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5A" w:rsidRDefault="0020565A" w:rsidP="0020565A"/>
    <w:p w:rsidR="0020565A" w:rsidRDefault="0020565A" w:rsidP="0020565A"/>
    <w:p w:rsidR="0050422C" w:rsidRDefault="0050422C" w:rsidP="0020565A"/>
    <w:p w:rsidR="0050422C" w:rsidRDefault="0050422C" w:rsidP="0020565A"/>
    <w:p w:rsidR="0020565A" w:rsidRDefault="0020565A" w:rsidP="0020565A"/>
    <w:p w:rsidR="0020565A" w:rsidRDefault="0020565A" w:rsidP="0020565A"/>
    <w:p w:rsidR="0020565A" w:rsidRPr="0020565A" w:rsidRDefault="0020565A" w:rsidP="0020565A">
      <w:pPr>
        <w:spacing w:line="276" w:lineRule="auto"/>
        <w:ind w:firstLineChars="200" w:firstLine="640"/>
        <w:jc w:val="right"/>
        <w:rPr>
          <w:rFonts w:ascii="仿宋" w:eastAsia="仿宋" w:hAnsi="仿宋"/>
          <w:sz w:val="32"/>
          <w:szCs w:val="32"/>
        </w:rPr>
      </w:pPr>
      <w:proofErr w:type="gramStart"/>
      <w:r w:rsidRPr="0020565A">
        <w:rPr>
          <w:rFonts w:ascii="仿宋" w:eastAsia="仿宋" w:hAnsi="仿宋" w:hint="eastAsia"/>
          <w:sz w:val="32"/>
          <w:szCs w:val="32"/>
        </w:rPr>
        <w:t>苏教评院</w:t>
      </w:r>
      <w:proofErr w:type="gramEnd"/>
      <w:r w:rsidRPr="0020565A">
        <w:rPr>
          <w:rFonts w:ascii="仿宋" w:eastAsia="仿宋" w:hAnsi="仿宋" w:hint="eastAsia"/>
          <w:sz w:val="32"/>
          <w:szCs w:val="32"/>
        </w:rPr>
        <w:t>函〔2016〕</w:t>
      </w:r>
      <w:r w:rsidR="00914C2C">
        <w:rPr>
          <w:rFonts w:ascii="仿宋" w:eastAsia="仿宋" w:hAnsi="仿宋" w:hint="eastAsia"/>
          <w:sz w:val="32"/>
          <w:szCs w:val="32"/>
        </w:rPr>
        <w:t>16</w:t>
      </w:r>
      <w:r w:rsidRPr="0020565A">
        <w:rPr>
          <w:rFonts w:ascii="仿宋" w:eastAsia="仿宋" w:hAnsi="仿宋" w:hint="eastAsia"/>
          <w:sz w:val="32"/>
          <w:szCs w:val="32"/>
        </w:rPr>
        <w:t>号</w:t>
      </w:r>
    </w:p>
    <w:p w:rsidR="0020565A" w:rsidRPr="0020565A" w:rsidRDefault="0020565A" w:rsidP="0020565A">
      <w:pPr>
        <w:spacing w:line="276" w:lineRule="auto"/>
        <w:ind w:firstLineChars="200" w:firstLine="640"/>
        <w:rPr>
          <w:rFonts w:ascii="仿宋" w:eastAsia="仿宋" w:hAnsi="仿宋"/>
          <w:sz w:val="32"/>
          <w:szCs w:val="32"/>
        </w:rPr>
      </w:pPr>
    </w:p>
    <w:p w:rsidR="0020565A" w:rsidRPr="0020565A" w:rsidRDefault="0020565A" w:rsidP="0020565A">
      <w:pPr>
        <w:spacing w:line="276" w:lineRule="auto"/>
        <w:ind w:firstLineChars="200" w:firstLine="640"/>
        <w:rPr>
          <w:rFonts w:ascii="仿宋" w:eastAsia="仿宋" w:hAnsi="仿宋"/>
          <w:sz w:val="32"/>
          <w:szCs w:val="32"/>
        </w:rPr>
      </w:pPr>
    </w:p>
    <w:p w:rsidR="0020565A" w:rsidRPr="0020565A" w:rsidRDefault="0020565A" w:rsidP="0020565A">
      <w:pPr>
        <w:spacing w:line="560" w:lineRule="exact"/>
        <w:jc w:val="center"/>
        <w:rPr>
          <w:rFonts w:ascii="华文中宋" w:eastAsia="华文中宋" w:hAnsi="华文中宋"/>
          <w:sz w:val="44"/>
          <w:szCs w:val="44"/>
        </w:rPr>
      </w:pPr>
      <w:r w:rsidRPr="0020565A">
        <w:rPr>
          <w:rFonts w:ascii="华文中宋" w:eastAsia="华文中宋" w:hAnsi="华文中宋" w:hint="eastAsia"/>
          <w:sz w:val="44"/>
          <w:szCs w:val="44"/>
        </w:rPr>
        <w:t>省教育评估院关于推荐</w:t>
      </w:r>
    </w:p>
    <w:p w:rsidR="0020565A" w:rsidRPr="0020565A" w:rsidRDefault="0020565A" w:rsidP="0020565A">
      <w:pPr>
        <w:spacing w:line="560" w:lineRule="exact"/>
        <w:jc w:val="center"/>
        <w:rPr>
          <w:rFonts w:ascii="华文中宋" w:eastAsia="华文中宋" w:hAnsi="华文中宋"/>
          <w:sz w:val="44"/>
          <w:szCs w:val="44"/>
        </w:rPr>
      </w:pPr>
      <w:r w:rsidRPr="0020565A">
        <w:rPr>
          <w:rFonts w:ascii="华文中宋" w:eastAsia="华文中宋" w:hAnsi="华文中宋" w:hint="eastAsia"/>
          <w:sz w:val="44"/>
          <w:szCs w:val="44"/>
        </w:rPr>
        <w:t>江苏省研究生教育评估专家的函</w:t>
      </w:r>
    </w:p>
    <w:p w:rsidR="0020565A" w:rsidRPr="0020565A" w:rsidRDefault="0020565A" w:rsidP="0020565A">
      <w:pPr>
        <w:spacing w:line="276" w:lineRule="auto"/>
        <w:ind w:firstLineChars="200" w:firstLine="640"/>
        <w:rPr>
          <w:rFonts w:ascii="仿宋" w:eastAsia="仿宋" w:hAnsi="仿宋"/>
          <w:sz w:val="32"/>
          <w:szCs w:val="32"/>
        </w:rPr>
      </w:pPr>
    </w:p>
    <w:p w:rsidR="0020565A" w:rsidRPr="0020565A" w:rsidRDefault="0020565A" w:rsidP="0020565A">
      <w:pPr>
        <w:spacing w:line="276" w:lineRule="auto"/>
        <w:rPr>
          <w:rFonts w:ascii="仿宋" w:eastAsia="仿宋" w:hAnsi="仿宋"/>
          <w:sz w:val="32"/>
          <w:szCs w:val="32"/>
        </w:rPr>
      </w:pPr>
      <w:r w:rsidRPr="0020565A">
        <w:rPr>
          <w:rFonts w:ascii="仿宋" w:eastAsia="仿宋" w:hAnsi="仿宋" w:hint="eastAsia"/>
          <w:sz w:val="32"/>
          <w:szCs w:val="32"/>
        </w:rPr>
        <w:t>各研究生培养单位：</w:t>
      </w:r>
    </w:p>
    <w:p w:rsidR="0020565A" w:rsidRPr="0020565A" w:rsidRDefault="00914C2C" w:rsidP="0020565A">
      <w:pPr>
        <w:spacing w:line="276" w:lineRule="auto"/>
        <w:ind w:firstLineChars="200" w:firstLine="640"/>
        <w:rPr>
          <w:rFonts w:ascii="仿宋" w:eastAsia="仿宋" w:hAnsi="仿宋"/>
          <w:sz w:val="32"/>
          <w:szCs w:val="32"/>
        </w:rPr>
      </w:pPr>
      <w:r>
        <w:rPr>
          <w:rFonts w:ascii="仿宋" w:eastAsia="仿宋" w:hAnsi="仿宋" w:hint="eastAsia"/>
          <w:sz w:val="32"/>
          <w:szCs w:val="32"/>
        </w:rPr>
        <w:t>为适应研究生教育评估工作需要，</w:t>
      </w:r>
      <w:r w:rsidR="0020565A" w:rsidRPr="0020565A">
        <w:rPr>
          <w:rFonts w:ascii="仿宋" w:eastAsia="仿宋" w:hAnsi="仿宋" w:hint="eastAsia"/>
          <w:sz w:val="32"/>
          <w:szCs w:val="32"/>
        </w:rPr>
        <w:t>充分发挥评估专家的指导功能，我院</w:t>
      </w:r>
      <w:r w:rsidR="0050422C">
        <w:rPr>
          <w:rFonts w:ascii="仿宋" w:eastAsia="仿宋" w:hAnsi="仿宋" w:hint="eastAsia"/>
          <w:sz w:val="32"/>
          <w:szCs w:val="32"/>
        </w:rPr>
        <w:t>根据省教育厅要求，</w:t>
      </w:r>
      <w:r w:rsidR="0020565A" w:rsidRPr="0020565A">
        <w:rPr>
          <w:rFonts w:ascii="仿宋" w:eastAsia="仿宋" w:hAnsi="仿宋" w:hint="eastAsia"/>
          <w:sz w:val="32"/>
          <w:szCs w:val="32"/>
        </w:rPr>
        <w:t>将进一步扩建和完善评估</w:t>
      </w:r>
      <w:proofErr w:type="gramStart"/>
      <w:r w:rsidR="0020565A" w:rsidRPr="0020565A">
        <w:rPr>
          <w:rFonts w:ascii="仿宋" w:eastAsia="仿宋" w:hAnsi="仿宋" w:hint="eastAsia"/>
          <w:sz w:val="32"/>
          <w:szCs w:val="32"/>
        </w:rPr>
        <w:t>专家库并更新</w:t>
      </w:r>
      <w:proofErr w:type="gramEnd"/>
      <w:r w:rsidR="0020565A" w:rsidRPr="0020565A">
        <w:rPr>
          <w:rFonts w:ascii="仿宋" w:eastAsia="仿宋" w:hAnsi="仿宋" w:hint="eastAsia"/>
          <w:sz w:val="32"/>
          <w:szCs w:val="32"/>
        </w:rPr>
        <w:t>专家</w:t>
      </w:r>
      <w:proofErr w:type="gramStart"/>
      <w:r w:rsidR="0020565A" w:rsidRPr="0020565A">
        <w:rPr>
          <w:rFonts w:ascii="仿宋" w:eastAsia="仿宋" w:hAnsi="仿宋" w:hint="eastAsia"/>
          <w:sz w:val="32"/>
          <w:szCs w:val="32"/>
        </w:rPr>
        <w:t>库成员</w:t>
      </w:r>
      <w:proofErr w:type="gramEnd"/>
      <w:r w:rsidR="0020565A" w:rsidRPr="0020565A">
        <w:rPr>
          <w:rFonts w:ascii="仿宋" w:eastAsia="仿宋" w:hAnsi="仿宋" w:hint="eastAsia"/>
          <w:sz w:val="32"/>
          <w:szCs w:val="32"/>
        </w:rPr>
        <w:t>信息。现将有关事项函告如下。</w:t>
      </w:r>
    </w:p>
    <w:p w:rsidR="0020565A" w:rsidRPr="0020565A" w:rsidRDefault="0020565A" w:rsidP="0020565A">
      <w:pPr>
        <w:spacing w:line="276" w:lineRule="auto"/>
        <w:ind w:firstLineChars="200" w:firstLine="643"/>
        <w:rPr>
          <w:rFonts w:ascii="黑体" w:eastAsia="黑体" w:hAnsi="黑体"/>
          <w:b/>
          <w:sz w:val="32"/>
          <w:szCs w:val="32"/>
        </w:rPr>
      </w:pPr>
      <w:r w:rsidRPr="0020565A">
        <w:rPr>
          <w:rFonts w:ascii="黑体" w:eastAsia="黑体" w:hAnsi="黑体" w:hint="eastAsia"/>
          <w:b/>
          <w:sz w:val="32"/>
          <w:szCs w:val="32"/>
        </w:rPr>
        <w:t>一、推荐标准</w:t>
      </w:r>
    </w:p>
    <w:p w:rsidR="0020565A" w:rsidRPr="0020565A" w:rsidRDefault="0050422C" w:rsidP="0020565A">
      <w:pPr>
        <w:spacing w:line="276" w:lineRule="auto"/>
        <w:ind w:firstLineChars="200" w:firstLine="640"/>
        <w:rPr>
          <w:rFonts w:ascii="仿宋" w:eastAsia="仿宋" w:hAnsi="仿宋"/>
          <w:sz w:val="32"/>
          <w:szCs w:val="32"/>
        </w:rPr>
      </w:pPr>
      <w:r>
        <w:rPr>
          <w:rFonts w:ascii="仿宋" w:eastAsia="仿宋" w:hAnsi="仿宋" w:hint="eastAsia"/>
          <w:sz w:val="32"/>
          <w:szCs w:val="32"/>
        </w:rPr>
        <w:t>（一）推荐</w:t>
      </w:r>
      <w:r w:rsidR="0020565A" w:rsidRPr="0020565A">
        <w:rPr>
          <w:rFonts w:ascii="仿宋" w:eastAsia="仿宋" w:hAnsi="仿宋" w:hint="eastAsia"/>
          <w:sz w:val="32"/>
          <w:szCs w:val="32"/>
        </w:rPr>
        <w:t>专家应具备以下条件：</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1.具有良好的思想道德素养，作风正派，清正廉洁；</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2.坚持原则，坚持标准，严格遵守评估纪律和规范要求；</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3.熟悉研究生教育，对研究生教育管理、学科建设、质量评价等有一定的研究；</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4.从事研究生指导工作4年以上，熟练掌握学位基本要</w:t>
      </w:r>
      <w:r w:rsidR="00F0305D">
        <w:rPr>
          <w:rFonts w:ascii="仿宋" w:eastAsia="仿宋" w:hAnsi="仿宋" w:hint="eastAsia"/>
          <w:sz w:val="32"/>
          <w:szCs w:val="32"/>
        </w:rPr>
        <w:lastRenderedPageBreak/>
        <w:t>求，具有</w:t>
      </w:r>
      <w:r w:rsidRPr="0020565A">
        <w:rPr>
          <w:rFonts w:ascii="仿宋" w:eastAsia="仿宋" w:hAnsi="仿宋" w:hint="eastAsia"/>
          <w:sz w:val="32"/>
          <w:szCs w:val="32"/>
        </w:rPr>
        <w:t>胜任一级学科硕士点评估或学位论文评审的专业水平与综合能力；</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5.身心健康，年龄一般不超过</w:t>
      </w:r>
      <w:r w:rsidR="00914C2C">
        <w:rPr>
          <w:rFonts w:ascii="仿宋" w:eastAsia="仿宋" w:hAnsi="仿宋" w:hint="eastAsia"/>
          <w:sz w:val="32"/>
          <w:szCs w:val="32"/>
        </w:rPr>
        <w:t>63</w:t>
      </w:r>
      <w:r w:rsidRPr="0020565A">
        <w:rPr>
          <w:rFonts w:ascii="仿宋" w:eastAsia="仿宋" w:hAnsi="仿宋" w:hint="eastAsia"/>
          <w:sz w:val="32"/>
          <w:szCs w:val="32"/>
        </w:rPr>
        <w:t>周岁，国家级专家可放宽至</w:t>
      </w:r>
      <w:r w:rsidR="00914C2C">
        <w:rPr>
          <w:rFonts w:ascii="仿宋" w:eastAsia="仿宋" w:hAnsi="仿宋" w:hint="eastAsia"/>
          <w:sz w:val="32"/>
          <w:szCs w:val="32"/>
        </w:rPr>
        <w:t>65</w:t>
      </w:r>
      <w:r w:rsidR="00F0305D">
        <w:rPr>
          <w:rFonts w:ascii="仿宋" w:eastAsia="仿宋" w:hAnsi="仿宋" w:hint="eastAsia"/>
          <w:sz w:val="32"/>
          <w:szCs w:val="32"/>
        </w:rPr>
        <w:t>周</w:t>
      </w:r>
      <w:r w:rsidRPr="0020565A">
        <w:rPr>
          <w:rFonts w:ascii="仿宋" w:eastAsia="仿宋" w:hAnsi="仿宋" w:hint="eastAsia"/>
          <w:sz w:val="32"/>
          <w:szCs w:val="32"/>
        </w:rPr>
        <w:t>岁。</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（二）凡有下列情况之一者不予推荐：</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1.历年中一级学科硕士点评估、学位论文抽检评议、省优秀学位论文评审担任评估专家有不良表现者；</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2.近三年学位论文抽检“不合格”的</w:t>
      </w:r>
      <w:r w:rsidR="005565AB">
        <w:rPr>
          <w:rFonts w:ascii="仿宋" w:eastAsia="仿宋" w:hAnsi="仿宋" w:hint="eastAsia"/>
          <w:sz w:val="32"/>
          <w:szCs w:val="32"/>
        </w:rPr>
        <w:t>研究生</w:t>
      </w:r>
      <w:r w:rsidRPr="0020565A">
        <w:rPr>
          <w:rFonts w:ascii="仿宋" w:eastAsia="仿宋" w:hAnsi="仿宋" w:hint="eastAsia"/>
          <w:sz w:val="32"/>
          <w:szCs w:val="32"/>
        </w:rPr>
        <w:t>导师、一级学科硕士点评估“不合格”专业的</w:t>
      </w:r>
      <w:r w:rsidR="005565AB">
        <w:rPr>
          <w:rFonts w:ascii="仿宋" w:eastAsia="仿宋" w:hAnsi="仿宋" w:hint="eastAsia"/>
          <w:sz w:val="32"/>
          <w:szCs w:val="32"/>
        </w:rPr>
        <w:t>相关</w:t>
      </w:r>
      <w:r w:rsidRPr="0020565A">
        <w:rPr>
          <w:rFonts w:ascii="仿宋" w:eastAsia="仿宋" w:hAnsi="仿宋" w:hint="eastAsia"/>
          <w:sz w:val="32"/>
          <w:szCs w:val="32"/>
        </w:rPr>
        <w:t>导师。</w:t>
      </w:r>
    </w:p>
    <w:p w:rsidR="0020565A" w:rsidRPr="0020565A" w:rsidRDefault="0020565A" w:rsidP="0020565A">
      <w:pPr>
        <w:spacing w:line="276" w:lineRule="auto"/>
        <w:ind w:firstLineChars="200" w:firstLine="643"/>
        <w:rPr>
          <w:rFonts w:ascii="黑体" w:eastAsia="黑体" w:hAnsi="黑体"/>
          <w:b/>
          <w:sz w:val="32"/>
          <w:szCs w:val="32"/>
        </w:rPr>
      </w:pPr>
      <w:r w:rsidRPr="0020565A">
        <w:rPr>
          <w:rFonts w:ascii="黑体" w:eastAsia="黑体" w:hAnsi="黑体" w:hint="eastAsia"/>
          <w:b/>
          <w:sz w:val="32"/>
          <w:szCs w:val="32"/>
        </w:rPr>
        <w:t>二、推荐对象</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（一）高等院校</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所有符合专家推荐标准的校领导；直接从事研究生教育管理并具有正高职称的院校中层干部；省级以上重点学科中符合专家推荐标准的所有博士硕士生导师；其他学科的</w:t>
      </w:r>
      <w:r>
        <w:rPr>
          <w:rFonts w:ascii="仿宋" w:eastAsia="仿宋" w:hAnsi="仿宋" w:hint="eastAsia"/>
          <w:sz w:val="32"/>
          <w:szCs w:val="32"/>
        </w:rPr>
        <w:t>优秀</w:t>
      </w:r>
      <w:r w:rsidRPr="0020565A">
        <w:rPr>
          <w:rFonts w:ascii="仿宋" w:eastAsia="仿宋" w:hAnsi="仿宋" w:hint="eastAsia"/>
          <w:sz w:val="32"/>
          <w:szCs w:val="32"/>
        </w:rPr>
        <w:t>博士硕士生导师（一般不超过5人）；研究生院（处）、</w:t>
      </w:r>
      <w:r w:rsidR="00EE4D3E">
        <w:rPr>
          <w:rFonts w:ascii="仿宋" w:eastAsia="仿宋" w:hAnsi="仿宋" w:hint="eastAsia"/>
          <w:sz w:val="32"/>
          <w:szCs w:val="32"/>
        </w:rPr>
        <w:t>教科研部门、</w:t>
      </w:r>
      <w:r w:rsidRPr="0020565A">
        <w:rPr>
          <w:rFonts w:ascii="仿宋" w:eastAsia="仿宋" w:hAnsi="仿宋" w:hint="eastAsia"/>
          <w:sz w:val="32"/>
          <w:szCs w:val="32"/>
        </w:rPr>
        <w:t>学报编辑部等专业部门中符合专家推荐标准、具有副高及以上职称的优秀人才也可酌情推荐。</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（二）科研院所</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各院所从事研究生教育管理、指导工作并具有正高职称的专业人员（一般不超过5人）。</w:t>
      </w:r>
    </w:p>
    <w:p w:rsidR="0020565A" w:rsidRPr="0020565A" w:rsidRDefault="005565AB" w:rsidP="0020565A">
      <w:pPr>
        <w:spacing w:line="276" w:lineRule="auto"/>
        <w:ind w:firstLineChars="200" w:firstLine="640"/>
        <w:rPr>
          <w:rFonts w:ascii="仿宋" w:eastAsia="仿宋" w:hAnsi="仿宋"/>
          <w:sz w:val="32"/>
          <w:szCs w:val="32"/>
        </w:rPr>
      </w:pPr>
      <w:r>
        <w:rPr>
          <w:rFonts w:ascii="仿宋" w:eastAsia="仿宋" w:hAnsi="仿宋" w:hint="eastAsia"/>
          <w:sz w:val="32"/>
          <w:szCs w:val="32"/>
        </w:rPr>
        <w:t>（三）各专业硕士培养单位在聘或熟悉</w:t>
      </w:r>
      <w:r w:rsidR="0020565A" w:rsidRPr="0020565A">
        <w:rPr>
          <w:rFonts w:ascii="仿宋" w:eastAsia="仿宋" w:hAnsi="仿宋" w:hint="eastAsia"/>
          <w:sz w:val="32"/>
          <w:szCs w:val="32"/>
        </w:rPr>
        <w:t>的产业教授、兼</w:t>
      </w:r>
      <w:r w:rsidR="0020565A" w:rsidRPr="0020565A">
        <w:rPr>
          <w:rFonts w:ascii="仿宋" w:eastAsia="仿宋" w:hAnsi="仿宋" w:hint="eastAsia"/>
          <w:sz w:val="32"/>
          <w:szCs w:val="32"/>
        </w:rPr>
        <w:lastRenderedPageBreak/>
        <w:t>职教授、特聘教授等</w:t>
      </w:r>
      <w:r>
        <w:rPr>
          <w:rFonts w:ascii="仿宋" w:eastAsia="仿宋" w:hAnsi="仿宋" w:hint="eastAsia"/>
          <w:sz w:val="32"/>
          <w:szCs w:val="32"/>
        </w:rPr>
        <w:t>，只要</w:t>
      </w:r>
      <w:r w:rsidRPr="0020565A">
        <w:rPr>
          <w:rFonts w:ascii="仿宋" w:eastAsia="仿宋" w:hAnsi="仿宋" w:hint="eastAsia"/>
          <w:sz w:val="32"/>
          <w:szCs w:val="32"/>
        </w:rPr>
        <w:t>符合</w:t>
      </w:r>
      <w:r>
        <w:rPr>
          <w:rFonts w:ascii="仿宋" w:eastAsia="仿宋" w:hAnsi="仿宋" w:hint="eastAsia"/>
          <w:sz w:val="32"/>
          <w:szCs w:val="32"/>
        </w:rPr>
        <w:t>专家</w:t>
      </w:r>
      <w:r w:rsidRPr="0020565A">
        <w:rPr>
          <w:rFonts w:ascii="仿宋" w:eastAsia="仿宋" w:hAnsi="仿宋" w:hint="eastAsia"/>
          <w:sz w:val="32"/>
          <w:szCs w:val="32"/>
        </w:rPr>
        <w:t>推荐标准</w:t>
      </w:r>
      <w:r>
        <w:rPr>
          <w:rFonts w:ascii="仿宋" w:eastAsia="仿宋" w:hAnsi="仿宋" w:hint="eastAsia"/>
          <w:sz w:val="32"/>
          <w:szCs w:val="32"/>
        </w:rPr>
        <w:t>可不受名额限制</w:t>
      </w:r>
      <w:r w:rsidR="0020565A" w:rsidRPr="0020565A">
        <w:rPr>
          <w:rFonts w:ascii="仿宋" w:eastAsia="仿宋" w:hAnsi="仿宋" w:hint="eastAsia"/>
          <w:sz w:val="32"/>
          <w:szCs w:val="32"/>
        </w:rPr>
        <w:t>。</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（四）省外专家和省教育厅直属教育机构的专家由我院另行函请。</w:t>
      </w:r>
    </w:p>
    <w:p w:rsidR="0020565A" w:rsidRPr="0020565A" w:rsidRDefault="0020565A" w:rsidP="0020565A">
      <w:pPr>
        <w:spacing w:line="276" w:lineRule="auto"/>
        <w:ind w:firstLineChars="200" w:firstLine="643"/>
        <w:rPr>
          <w:rFonts w:ascii="仿宋" w:eastAsia="仿宋" w:hAnsi="仿宋"/>
          <w:sz w:val="32"/>
          <w:szCs w:val="32"/>
        </w:rPr>
      </w:pPr>
      <w:r w:rsidRPr="0020565A">
        <w:rPr>
          <w:rFonts w:ascii="黑体" w:eastAsia="黑体" w:hAnsi="黑体" w:hint="eastAsia"/>
          <w:b/>
          <w:sz w:val="32"/>
          <w:szCs w:val="32"/>
        </w:rPr>
        <w:t xml:space="preserve">三、推荐要求                      </w:t>
      </w:r>
      <w:r w:rsidRPr="0020565A">
        <w:rPr>
          <w:rFonts w:ascii="仿宋" w:eastAsia="仿宋" w:hAnsi="仿宋" w:hint="eastAsia"/>
          <w:sz w:val="32"/>
          <w:szCs w:val="32"/>
        </w:rPr>
        <w:t xml:space="preserve">              </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（一）专家推荐组织工作建议各研究生培养单位明确直接从事研究生教育管理的研究生院（部/处）负责，也可根据本函件精神按单位实际情况明确有关部门负责。</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（二）各推荐单位需按专家专业方向所属学科门类、一级学科、二级学科（或专业学位类别）顺序填写《江苏省研究生教育评估专家推荐汇总表》（见附件），电子表见江苏教育评估网http://jypg.ccit.js.cn</w:t>
      </w:r>
      <w:r w:rsidR="00F0305D">
        <w:rPr>
          <w:rFonts w:ascii="仿宋" w:eastAsia="仿宋" w:hAnsi="仿宋" w:hint="eastAsia"/>
          <w:sz w:val="32"/>
          <w:szCs w:val="32"/>
        </w:rPr>
        <w:t>“评估文件”栏</w:t>
      </w:r>
      <w:r w:rsidRPr="0020565A">
        <w:rPr>
          <w:rFonts w:ascii="仿宋" w:eastAsia="仿宋" w:hAnsi="仿宋" w:hint="eastAsia"/>
          <w:sz w:val="32"/>
          <w:szCs w:val="32"/>
        </w:rPr>
        <w:t>；推荐专家需提供一张近期免冠小2寸彩色照片电子版1份（由研究生培养单位在各照片文件名上按汇总表内的专家编号标明序号、单位、姓名）。</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（三）请各推荐单位在《江苏省研究生教育评估专家推荐汇总表》上审核盖章后，于2016年9月30日前邮寄至江苏省教育评估院研究生教育评估室（南京市北京西路15号，邮编210024），同时将推荐汇总</w:t>
      </w:r>
      <w:proofErr w:type="gramStart"/>
      <w:r w:rsidRPr="0020565A">
        <w:rPr>
          <w:rFonts w:ascii="仿宋" w:eastAsia="仿宋" w:hAnsi="仿宋" w:hint="eastAsia"/>
          <w:sz w:val="32"/>
          <w:szCs w:val="32"/>
        </w:rPr>
        <w:t>表电子</w:t>
      </w:r>
      <w:proofErr w:type="gramEnd"/>
      <w:r w:rsidRPr="0020565A">
        <w:rPr>
          <w:rFonts w:ascii="仿宋" w:eastAsia="仿宋" w:hAnsi="仿宋" w:hint="eastAsia"/>
          <w:sz w:val="32"/>
          <w:szCs w:val="32"/>
        </w:rPr>
        <w:t>文稿发送至指定邮箱fyxcz316@163.com。</w:t>
      </w:r>
    </w:p>
    <w:p w:rsidR="0020565A" w:rsidRPr="0020565A" w:rsidRDefault="0020565A" w:rsidP="0020565A">
      <w:pPr>
        <w:spacing w:line="276" w:lineRule="auto"/>
        <w:ind w:firstLineChars="200" w:firstLine="643"/>
        <w:rPr>
          <w:rFonts w:ascii="黑体" w:eastAsia="黑体" w:hAnsi="黑体"/>
          <w:b/>
          <w:sz w:val="32"/>
          <w:szCs w:val="32"/>
        </w:rPr>
      </w:pPr>
      <w:r w:rsidRPr="0020565A">
        <w:rPr>
          <w:rFonts w:ascii="黑体" w:eastAsia="黑体" w:hAnsi="黑体" w:hint="eastAsia"/>
          <w:b/>
          <w:sz w:val="32"/>
          <w:szCs w:val="32"/>
        </w:rPr>
        <w:t>四、专家管理</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lastRenderedPageBreak/>
        <w:t>1.专家</w:t>
      </w:r>
      <w:proofErr w:type="gramStart"/>
      <w:r w:rsidRPr="0020565A">
        <w:rPr>
          <w:rFonts w:ascii="仿宋" w:eastAsia="仿宋" w:hAnsi="仿宋" w:hint="eastAsia"/>
          <w:sz w:val="32"/>
          <w:szCs w:val="32"/>
        </w:rPr>
        <w:t>库成员</w:t>
      </w:r>
      <w:proofErr w:type="gramEnd"/>
      <w:r w:rsidRPr="0020565A">
        <w:rPr>
          <w:rFonts w:ascii="仿宋" w:eastAsia="仿宋" w:hAnsi="仿宋" w:hint="eastAsia"/>
          <w:sz w:val="32"/>
          <w:szCs w:val="32"/>
        </w:rPr>
        <w:t>组成，原则上省内占80%,省外占20%。</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2.我院将组织专家组根据专家标准、区</w:t>
      </w:r>
      <w:r w:rsidR="00914C2C">
        <w:rPr>
          <w:rFonts w:ascii="仿宋" w:eastAsia="仿宋" w:hAnsi="仿宋" w:hint="eastAsia"/>
          <w:sz w:val="32"/>
          <w:szCs w:val="32"/>
        </w:rPr>
        <w:t>域分布、专家来源、专业背景、评估经历等因素，对被推荐人员进行遴选</w:t>
      </w:r>
      <w:r w:rsidRPr="0020565A">
        <w:rPr>
          <w:rFonts w:ascii="仿宋" w:eastAsia="仿宋" w:hAnsi="仿宋" w:hint="eastAsia"/>
          <w:sz w:val="32"/>
          <w:szCs w:val="32"/>
        </w:rPr>
        <w:t>并报省教育厅审定后编入专家库。同时，对入库专家进行有计划的项目专业培训。</w:t>
      </w:r>
    </w:p>
    <w:p w:rsidR="0020565A" w:rsidRDefault="0020565A" w:rsidP="0020565A">
      <w:pPr>
        <w:spacing w:line="276" w:lineRule="auto"/>
        <w:ind w:firstLineChars="200" w:firstLine="640"/>
        <w:rPr>
          <w:rFonts w:ascii="仿宋" w:eastAsia="仿宋" w:hAnsi="仿宋" w:hint="eastAsia"/>
          <w:sz w:val="32"/>
          <w:szCs w:val="32"/>
        </w:rPr>
      </w:pPr>
      <w:r w:rsidRPr="0020565A">
        <w:rPr>
          <w:rFonts w:ascii="仿宋" w:eastAsia="仿宋" w:hAnsi="仿宋" w:hint="eastAsia"/>
          <w:sz w:val="32"/>
          <w:szCs w:val="32"/>
        </w:rPr>
        <w:t>3.专家</w:t>
      </w:r>
      <w:proofErr w:type="gramStart"/>
      <w:r w:rsidRPr="0020565A">
        <w:rPr>
          <w:rFonts w:ascii="仿宋" w:eastAsia="仿宋" w:hAnsi="仿宋" w:hint="eastAsia"/>
          <w:sz w:val="32"/>
          <w:szCs w:val="32"/>
        </w:rPr>
        <w:t>库实行</w:t>
      </w:r>
      <w:proofErr w:type="gramEnd"/>
      <w:r w:rsidRPr="0020565A">
        <w:rPr>
          <w:rFonts w:ascii="仿宋" w:eastAsia="仿宋" w:hAnsi="仿宋" w:hint="eastAsia"/>
          <w:sz w:val="32"/>
          <w:szCs w:val="32"/>
        </w:rPr>
        <w:t>动态管理，每三年更新一次。凡参评者、专家组公认的优秀专家留库继续使用，凡认可度较低的专家原则上不再保留专家资格。</w:t>
      </w:r>
    </w:p>
    <w:p w:rsidR="00914C2C" w:rsidRPr="0020565A" w:rsidRDefault="00914C2C" w:rsidP="0020565A">
      <w:pPr>
        <w:spacing w:line="276" w:lineRule="auto"/>
        <w:ind w:firstLineChars="200" w:firstLine="640"/>
        <w:rPr>
          <w:rFonts w:ascii="仿宋" w:eastAsia="仿宋" w:hAnsi="仿宋"/>
          <w:sz w:val="32"/>
          <w:szCs w:val="32"/>
        </w:rPr>
      </w:pPr>
      <w:r>
        <w:rPr>
          <w:rFonts w:ascii="仿宋" w:eastAsia="仿宋" w:hAnsi="仿宋" w:hint="eastAsia"/>
          <w:sz w:val="32"/>
          <w:szCs w:val="32"/>
        </w:rPr>
        <w:t>对入选专家库的专家，我院将根据研究生教育评估工作要求，分批次安排参加省优秀博士硕士学位论文评选、省硕士学位授权一级学科</w:t>
      </w:r>
      <w:r>
        <w:rPr>
          <w:rFonts w:ascii="仿宋" w:eastAsia="仿宋" w:hAnsi="仿宋" w:hint="eastAsia"/>
          <w:sz w:val="32"/>
          <w:szCs w:val="32"/>
        </w:rPr>
        <w:t>点</w:t>
      </w:r>
      <w:r>
        <w:rPr>
          <w:rFonts w:ascii="仿宋" w:eastAsia="仿宋" w:hAnsi="仿宋" w:hint="eastAsia"/>
          <w:sz w:val="32"/>
          <w:szCs w:val="32"/>
        </w:rPr>
        <w:t>评估、省硕士学位论文抽检评议等项目的评估。</w:t>
      </w: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4.</w:t>
      </w:r>
      <w:r w:rsidR="00735306">
        <w:rPr>
          <w:rFonts w:ascii="仿宋" w:eastAsia="仿宋" w:hAnsi="仿宋" w:hint="eastAsia"/>
          <w:sz w:val="32"/>
          <w:szCs w:val="32"/>
        </w:rPr>
        <w:t>专家推荐工作联系人：</w:t>
      </w:r>
      <w:r w:rsidRPr="0020565A">
        <w:rPr>
          <w:rFonts w:ascii="仿宋" w:eastAsia="仿宋" w:hAnsi="仿宋" w:hint="eastAsia"/>
          <w:sz w:val="32"/>
          <w:szCs w:val="32"/>
        </w:rPr>
        <w:t>研究生教育</w:t>
      </w:r>
      <w:proofErr w:type="gramStart"/>
      <w:r w:rsidRPr="0020565A">
        <w:rPr>
          <w:rFonts w:ascii="仿宋" w:eastAsia="仿宋" w:hAnsi="仿宋" w:hint="eastAsia"/>
          <w:sz w:val="32"/>
          <w:szCs w:val="32"/>
        </w:rPr>
        <w:t>评估室史根林</w:t>
      </w:r>
      <w:proofErr w:type="gramEnd"/>
      <w:r w:rsidRPr="0020565A">
        <w:rPr>
          <w:rFonts w:ascii="仿宋" w:eastAsia="仿宋" w:hAnsi="仿宋" w:hint="eastAsia"/>
          <w:sz w:val="32"/>
          <w:szCs w:val="32"/>
        </w:rPr>
        <w:t>，025-83335272。</w:t>
      </w:r>
    </w:p>
    <w:p w:rsidR="0020565A" w:rsidRPr="0020565A" w:rsidRDefault="0020565A" w:rsidP="0020565A">
      <w:pPr>
        <w:spacing w:line="276" w:lineRule="auto"/>
        <w:ind w:firstLineChars="200" w:firstLine="640"/>
        <w:rPr>
          <w:rFonts w:ascii="仿宋" w:eastAsia="仿宋" w:hAnsi="仿宋"/>
          <w:sz w:val="32"/>
          <w:szCs w:val="32"/>
        </w:rPr>
      </w:pPr>
    </w:p>
    <w:p w:rsidR="0020565A" w:rsidRPr="0020565A" w:rsidRDefault="0020565A" w:rsidP="0020565A">
      <w:pPr>
        <w:spacing w:line="276" w:lineRule="auto"/>
        <w:ind w:firstLineChars="200" w:firstLine="640"/>
        <w:rPr>
          <w:rFonts w:ascii="仿宋" w:eastAsia="仿宋" w:hAnsi="仿宋"/>
          <w:sz w:val="32"/>
          <w:szCs w:val="32"/>
        </w:rPr>
      </w:pPr>
      <w:r w:rsidRPr="0020565A">
        <w:rPr>
          <w:rFonts w:ascii="仿宋" w:eastAsia="仿宋" w:hAnsi="仿宋" w:hint="eastAsia"/>
          <w:sz w:val="32"/>
          <w:szCs w:val="32"/>
        </w:rPr>
        <w:t>附件：《江苏省研究生教育评估专家推荐汇总表》</w:t>
      </w:r>
    </w:p>
    <w:p w:rsidR="0020565A" w:rsidRDefault="0020565A" w:rsidP="0020565A">
      <w:pPr>
        <w:spacing w:line="276" w:lineRule="auto"/>
        <w:ind w:firstLineChars="200" w:firstLine="640"/>
        <w:rPr>
          <w:rFonts w:ascii="仿宋" w:eastAsia="仿宋" w:hAnsi="仿宋"/>
          <w:sz w:val="32"/>
          <w:szCs w:val="32"/>
        </w:rPr>
      </w:pPr>
    </w:p>
    <w:p w:rsidR="0020565A" w:rsidRDefault="0020565A" w:rsidP="0020565A">
      <w:pPr>
        <w:spacing w:line="276" w:lineRule="auto"/>
        <w:ind w:firstLineChars="200" w:firstLine="640"/>
        <w:rPr>
          <w:rFonts w:ascii="仿宋" w:eastAsia="仿宋" w:hAnsi="仿宋"/>
          <w:sz w:val="32"/>
          <w:szCs w:val="32"/>
        </w:rPr>
      </w:pPr>
    </w:p>
    <w:p w:rsidR="0020565A" w:rsidRPr="0020565A" w:rsidRDefault="0020565A" w:rsidP="0020565A">
      <w:pPr>
        <w:spacing w:line="276" w:lineRule="auto"/>
        <w:ind w:firstLineChars="1350" w:firstLine="4320"/>
        <w:rPr>
          <w:rFonts w:ascii="仿宋" w:eastAsia="仿宋" w:hAnsi="仿宋"/>
          <w:sz w:val="32"/>
          <w:szCs w:val="32"/>
        </w:rPr>
      </w:pPr>
      <w:r w:rsidRPr="0020565A">
        <w:rPr>
          <w:rFonts w:ascii="仿宋" w:eastAsia="仿宋" w:hAnsi="仿宋" w:hint="eastAsia"/>
          <w:sz w:val="32"/>
          <w:szCs w:val="32"/>
        </w:rPr>
        <w:t>江苏省教育评估院</w:t>
      </w:r>
    </w:p>
    <w:p w:rsidR="002927E6" w:rsidRPr="0020565A" w:rsidRDefault="0020565A" w:rsidP="0020565A">
      <w:pPr>
        <w:spacing w:line="276" w:lineRule="auto"/>
        <w:ind w:firstLineChars="1400" w:firstLine="4480"/>
        <w:rPr>
          <w:rFonts w:ascii="仿宋" w:eastAsia="仿宋" w:hAnsi="仿宋"/>
          <w:sz w:val="32"/>
          <w:szCs w:val="32"/>
        </w:rPr>
      </w:pPr>
      <w:r w:rsidRPr="0020565A">
        <w:rPr>
          <w:rFonts w:ascii="仿宋" w:eastAsia="仿宋" w:hAnsi="仿宋" w:hint="eastAsia"/>
          <w:sz w:val="32"/>
          <w:szCs w:val="32"/>
        </w:rPr>
        <w:t>2019年9月</w:t>
      </w:r>
      <w:r w:rsidR="00914C2C">
        <w:rPr>
          <w:rFonts w:ascii="仿宋" w:eastAsia="仿宋" w:hAnsi="仿宋" w:hint="eastAsia"/>
          <w:sz w:val="32"/>
          <w:szCs w:val="32"/>
        </w:rPr>
        <w:t>8</w:t>
      </w:r>
      <w:bookmarkStart w:id="0" w:name="_GoBack"/>
      <w:bookmarkEnd w:id="0"/>
      <w:r w:rsidRPr="0020565A">
        <w:rPr>
          <w:rFonts w:ascii="仿宋" w:eastAsia="仿宋" w:hAnsi="仿宋" w:hint="eastAsia"/>
          <w:sz w:val="32"/>
          <w:szCs w:val="32"/>
        </w:rPr>
        <w:t>日</w:t>
      </w:r>
    </w:p>
    <w:sectPr w:rsidR="002927E6" w:rsidRPr="0020565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80" w:rsidRDefault="00877680" w:rsidP="0043473E">
      <w:pPr>
        <w:spacing w:after="0"/>
      </w:pPr>
      <w:r>
        <w:separator/>
      </w:r>
    </w:p>
  </w:endnote>
  <w:endnote w:type="continuationSeparator" w:id="0">
    <w:p w:rsidR="00877680" w:rsidRDefault="00877680" w:rsidP="004347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14255"/>
      <w:docPartObj>
        <w:docPartGallery w:val="Page Numbers (Bottom of Page)"/>
        <w:docPartUnique/>
      </w:docPartObj>
    </w:sdtPr>
    <w:sdtEndPr/>
    <w:sdtContent>
      <w:p w:rsidR="0043473E" w:rsidRDefault="0043473E">
        <w:pPr>
          <w:pStyle w:val="a4"/>
          <w:jc w:val="center"/>
        </w:pPr>
        <w:r>
          <w:fldChar w:fldCharType="begin"/>
        </w:r>
        <w:r>
          <w:instrText>PAGE   \* MERGEFORMAT</w:instrText>
        </w:r>
        <w:r>
          <w:fldChar w:fldCharType="separate"/>
        </w:r>
        <w:r w:rsidR="00914C2C" w:rsidRPr="00914C2C">
          <w:rPr>
            <w:noProof/>
            <w:lang w:val="zh-CN"/>
          </w:rPr>
          <w:t>3</w:t>
        </w:r>
        <w:r>
          <w:fldChar w:fldCharType="end"/>
        </w:r>
      </w:p>
    </w:sdtContent>
  </w:sdt>
  <w:p w:rsidR="0043473E" w:rsidRDefault="004347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80" w:rsidRDefault="00877680" w:rsidP="0043473E">
      <w:pPr>
        <w:spacing w:after="0"/>
      </w:pPr>
      <w:r>
        <w:separator/>
      </w:r>
    </w:p>
  </w:footnote>
  <w:footnote w:type="continuationSeparator" w:id="0">
    <w:p w:rsidR="00877680" w:rsidRDefault="00877680" w:rsidP="004347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5A"/>
    <w:rsid w:val="000425A2"/>
    <w:rsid w:val="000C3D2D"/>
    <w:rsid w:val="0020565A"/>
    <w:rsid w:val="00274ACB"/>
    <w:rsid w:val="002927E6"/>
    <w:rsid w:val="0043473E"/>
    <w:rsid w:val="0050422C"/>
    <w:rsid w:val="005565AB"/>
    <w:rsid w:val="00700EB5"/>
    <w:rsid w:val="00735306"/>
    <w:rsid w:val="00861CCE"/>
    <w:rsid w:val="00877680"/>
    <w:rsid w:val="00887D9E"/>
    <w:rsid w:val="00914C2C"/>
    <w:rsid w:val="00CD7A5F"/>
    <w:rsid w:val="00CE2F7C"/>
    <w:rsid w:val="00EE4D3E"/>
    <w:rsid w:val="00F0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2D"/>
    <w:pPr>
      <w:widowControl w:val="0"/>
      <w:jc w:val="both"/>
    </w:pPr>
  </w:style>
  <w:style w:type="paragraph" w:styleId="1">
    <w:name w:val="heading 1"/>
    <w:basedOn w:val="a"/>
    <w:next w:val="a"/>
    <w:link w:val="1Char"/>
    <w:uiPriority w:val="9"/>
    <w:qFormat/>
    <w:rsid w:val="000C3D2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3D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3D2D"/>
    <w:rPr>
      <w:b/>
      <w:bCs/>
      <w:kern w:val="44"/>
      <w:sz w:val="44"/>
      <w:szCs w:val="44"/>
    </w:rPr>
  </w:style>
  <w:style w:type="character" w:customStyle="1" w:styleId="2Char">
    <w:name w:val="标题 2 Char"/>
    <w:basedOn w:val="a0"/>
    <w:link w:val="2"/>
    <w:uiPriority w:val="9"/>
    <w:rsid w:val="000C3D2D"/>
    <w:rPr>
      <w:rFonts w:asciiTheme="majorHAnsi" w:eastAsiaTheme="majorEastAsia" w:hAnsiTheme="majorHAnsi" w:cstheme="majorBidi"/>
      <w:b/>
      <w:bCs/>
      <w:sz w:val="32"/>
      <w:szCs w:val="32"/>
    </w:rPr>
  </w:style>
  <w:style w:type="paragraph" w:styleId="a3">
    <w:name w:val="header"/>
    <w:basedOn w:val="a"/>
    <w:link w:val="Char"/>
    <w:uiPriority w:val="99"/>
    <w:unhideWhenUsed/>
    <w:rsid w:val="00434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73E"/>
    <w:rPr>
      <w:sz w:val="18"/>
      <w:szCs w:val="18"/>
    </w:rPr>
  </w:style>
  <w:style w:type="paragraph" w:styleId="a4">
    <w:name w:val="footer"/>
    <w:basedOn w:val="a"/>
    <w:link w:val="Char0"/>
    <w:uiPriority w:val="99"/>
    <w:unhideWhenUsed/>
    <w:rsid w:val="0043473E"/>
    <w:pPr>
      <w:tabs>
        <w:tab w:val="center" w:pos="4153"/>
        <w:tab w:val="right" w:pos="8306"/>
      </w:tabs>
      <w:snapToGrid w:val="0"/>
      <w:jc w:val="left"/>
    </w:pPr>
    <w:rPr>
      <w:sz w:val="18"/>
      <w:szCs w:val="18"/>
    </w:rPr>
  </w:style>
  <w:style w:type="character" w:customStyle="1" w:styleId="Char0">
    <w:name w:val="页脚 Char"/>
    <w:basedOn w:val="a0"/>
    <w:link w:val="a4"/>
    <w:uiPriority w:val="99"/>
    <w:rsid w:val="0043473E"/>
    <w:rPr>
      <w:sz w:val="18"/>
      <w:szCs w:val="18"/>
    </w:rPr>
  </w:style>
  <w:style w:type="paragraph" w:styleId="a5">
    <w:name w:val="Balloon Text"/>
    <w:basedOn w:val="a"/>
    <w:link w:val="Char1"/>
    <w:uiPriority w:val="99"/>
    <w:semiHidden/>
    <w:unhideWhenUsed/>
    <w:rsid w:val="00CE2F7C"/>
    <w:pPr>
      <w:spacing w:after="0"/>
    </w:pPr>
    <w:rPr>
      <w:sz w:val="18"/>
      <w:szCs w:val="18"/>
    </w:rPr>
  </w:style>
  <w:style w:type="character" w:customStyle="1" w:styleId="Char1">
    <w:name w:val="批注框文本 Char"/>
    <w:basedOn w:val="a0"/>
    <w:link w:val="a5"/>
    <w:uiPriority w:val="99"/>
    <w:semiHidden/>
    <w:rsid w:val="00CE2F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2D"/>
    <w:pPr>
      <w:widowControl w:val="0"/>
      <w:jc w:val="both"/>
    </w:pPr>
  </w:style>
  <w:style w:type="paragraph" w:styleId="1">
    <w:name w:val="heading 1"/>
    <w:basedOn w:val="a"/>
    <w:next w:val="a"/>
    <w:link w:val="1Char"/>
    <w:uiPriority w:val="9"/>
    <w:qFormat/>
    <w:rsid w:val="000C3D2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3D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3D2D"/>
    <w:rPr>
      <w:b/>
      <w:bCs/>
      <w:kern w:val="44"/>
      <w:sz w:val="44"/>
      <w:szCs w:val="44"/>
    </w:rPr>
  </w:style>
  <w:style w:type="character" w:customStyle="1" w:styleId="2Char">
    <w:name w:val="标题 2 Char"/>
    <w:basedOn w:val="a0"/>
    <w:link w:val="2"/>
    <w:uiPriority w:val="9"/>
    <w:rsid w:val="000C3D2D"/>
    <w:rPr>
      <w:rFonts w:asciiTheme="majorHAnsi" w:eastAsiaTheme="majorEastAsia" w:hAnsiTheme="majorHAnsi" w:cstheme="majorBidi"/>
      <w:b/>
      <w:bCs/>
      <w:sz w:val="32"/>
      <w:szCs w:val="32"/>
    </w:rPr>
  </w:style>
  <w:style w:type="paragraph" w:styleId="a3">
    <w:name w:val="header"/>
    <w:basedOn w:val="a"/>
    <w:link w:val="Char"/>
    <w:uiPriority w:val="99"/>
    <w:unhideWhenUsed/>
    <w:rsid w:val="00434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73E"/>
    <w:rPr>
      <w:sz w:val="18"/>
      <w:szCs w:val="18"/>
    </w:rPr>
  </w:style>
  <w:style w:type="paragraph" w:styleId="a4">
    <w:name w:val="footer"/>
    <w:basedOn w:val="a"/>
    <w:link w:val="Char0"/>
    <w:uiPriority w:val="99"/>
    <w:unhideWhenUsed/>
    <w:rsid w:val="0043473E"/>
    <w:pPr>
      <w:tabs>
        <w:tab w:val="center" w:pos="4153"/>
        <w:tab w:val="right" w:pos="8306"/>
      </w:tabs>
      <w:snapToGrid w:val="0"/>
      <w:jc w:val="left"/>
    </w:pPr>
    <w:rPr>
      <w:sz w:val="18"/>
      <w:szCs w:val="18"/>
    </w:rPr>
  </w:style>
  <w:style w:type="character" w:customStyle="1" w:styleId="Char0">
    <w:name w:val="页脚 Char"/>
    <w:basedOn w:val="a0"/>
    <w:link w:val="a4"/>
    <w:uiPriority w:val="99"/>
    <w:rsid w:val="0043473E"/>
    <w:rPr>
      <w:sz w:val="18"/>
      <w:szCs w:val="18"/>
    </w:rPr>
  </w:style>
  <w:style w:type="paragraph" w:styleId="a5">
    <w:name w:val="Balloon Text"/>
    <w:basedOn w:val="a"/>
    <w:link w:val="Char1"/>
    <w:uiPriority w:val="99"/>
    <w:semiHidden/>
    <w:unhideWhenUsed/>
    <w:rsid w:val="00CE2F7C"/>
    <w:pPr>
      <w:spacing w:after="0"/>
    </w:pPr>
    <w:rPr>
      <w:sz w:val="18"/>
      <w:szCs w:val="18"/>
    </w:rPr>
  </w:style>
  <w:style w:type="character" w:customStyle="1" w:styleId="Char1">
    <w:name w:val="批注框文本 Char"/>
    <w:basedOn w:val="a0"/>
    <w:link w:val="a5"/>
    <w:uiPriority w:val="99"/>
    <w:semiHidden/>
    <w:rsid w:val="00CE2F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688D-A120-4EFD-A99D-EA4C2866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cp:lastPrinted>2016-09-06T04:18:00Z</cp:lastPrinted>
  <dcterms:created xsi:type="dcterms:W3CDTF">2016-09-06T02:31:00Z</dcterms:created>
  <dcterms:modified xsi:type="dcterms:W3CDTF">2016-09-08T09:06:00Z</dcterms:modified>
</cp:coreProperties>
</file>