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36"/>
          <w:szCs w:val="36"/>
        </w:rPr>
      </w:pPr>
      <w:r>
        <w:rPr>
          <w:rFonts w:hint="eastAsia" w:ascii="宋体" w:hAnsi="宋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b/>
          <w:sz w:val="36"/>
          <w:szCs w:val="36"/>
        </w:rPr>
        <w:instrText xml:space="preserve">ADDIN CNKISM.UserStyle</w:instrText>
      </w:r>
      <w:r>
        <w:rPr>
          <w:rFonts w:hint="eastAsia" w:ascii="宋体" w:hAnsi="宋体"/>
          <w:b/>
          <w:sz w:val="36"/>
          <w:szCs w:val="36"/>
        </w:rPr>
        <w:fldChar w:fldCharType="end"/>
      </w:r>
      <w:r>
        <w:rPr>
          <w:rFonts w:hint="eastAsia" w:ascii="宋体" w:hAnsi="宋体"/>
          <w:b/>
          <w:sz w:val="36"/>
          <w:szCs w:val="36"/>
        </w:rPr>
        <w:t>致专家的一封信</w:t>
      </w:r>
    </w:p>
    <w:p>
      <w:pPr>
        <w:spacing w:line="360" w:lineRule="auto"/>
        <w:rPr>
          <w:rFonts w:ascii="宋体"/>
          <w:sz w:val="24"/>
        </w:rPr>
      </w:pPr>
    </w:p>
    <w:p>
      <w:pPr>
        <w:spacing w:line="360" w:lineRule="auto"/>
        <w:rPr>
          <w:rFonts w:ascii="宋体"/>
          <w:sz w:val="24"/>
        </w:rPr>
      </w:pPr>
      <w:r>
        <w:rPr>
          <w:rFonts w:hint="eastAsia" w:ascii="宋体" w:hAnsi="宋体"/>
          <w:sz w:val="24"/>
        </w:rPr>
        <w:t>尊敬的专家：</w:t>
      </w:r>
    </w:p>
    <w:p>
      <w:pPr>
        <w:spacing w:line="360" w:lineRule="auto"/>
        <w:rPr>
          <w:rFonts w:ascii="宋体"/>
          <w:sz w:val="24"/>
        </w:rPr>
      </w:pPr>
      <w:r>
        <w:rPr>
          <w:rFonts w:ascii="宋体" w:hAnsi="宋体"/>
          <w:sz w:val="24"/>
        </w:rPr>
        <w:t xml:space="preserve">    </w:t>
      </w:r>
      <w:r>
        <w:rPr>
          <w:rFonts w:hint="eastAsia" w:ascii="宋体" w:hAnsi="宋体"/>
          <w:sz w:val="24"/>
        </w:rPr>
        <w:t>您好！</w:t>
      </w:r>
    </w:p>
    <w:p>
      <w:pPr>
        <w:spacing w:line="360" w:lineRule="auto"/>
        <w:ind w:firstLine="480" w:firstLineChars="200"/>
        <w:rPr>
          <w:rFonts w:ascii="宋体"/>
          <w:sz w:val="24"/>
        </w:rPr>
      </w:pPr>
      <w:r>
        <w:rPr>
          <w:rFonts w:hint="eastAsia" w:ascii="宋体" w:hAnsi="宋体"/>
          <w:sz w:val="24"/>
        </w:rPr>
        <w:t>感谢您参加我校</w:t>
      </w:r>
      <w:r>
        <w:rPr>
          <w:rFonts w:hint="eastAsia" w:ascii="宋体" w:hAnsi="宋体"/>
          <w:b/>
          <w:sz w:val="24"/>
        </w:rPr>
        <w:t>学术学位研究生学位论文</w:t>
      </w:r>
      <w:r>
        <w:rPr>
          <w:rFonts w:hint="eastAsia" w:ascii="宋体" w:hAnsi="宋体"/>
          <w:sz w:val="24"/>
        </w:rPr>
        <w:t>的评议工作！</w:t>
      </w:r>
    </w:p>
    <w:p>
      <w:pPr>
        <w:spacing w:line="360" w:lineRule="auto"/>
        <w:ind w:firstLine="480" w:firstLineChars="200"/>
        <w:rPr>
          <w:rFonts w:ascii="宋体"/>
          <w:sz w:val="24"/>
        </w:rPr>
      </w:pPr>
      <w:r>
        <w:rPr>
          <w:rFonts w:hint="eastAsia" w:ascii="宋体" w:hAnsi="宋体"/>
          <w:sz w:val="24"/>
        </w:rPr>
        <w:t>请您从以下三个方面对学位论文进行评阅：</w:t>
      </w:r>
    </w:p>
    <w:p>
      <w:pPr>
        <w:spacing w:line="360" w:lineRule="auto"/>
        <w:ind w:firstLine="480" w:firstLineChars="200"/>
        <w:rPr>
          <w:rFonts w:ascii="宋体"/>
          <w:sz w:val="24"/>
        </w:rPr>
      </w:pPr>
      <w:r>
        <w:rPr>
          <w:rFonts w:ascii="宋体" w:hAnsi="宋体"/>
          <w:sz w:val="24"/>
        </w:rPr>
        <w:t>1</w:t>
      </w:r>
      <w:r>
        <w:rPr>
          <w:rFonts w:hint="eastAsia" w:ascii="宋体" w:hAnsi="宋体"/>
          <w:sz w:val="24"/>
        </w:rPr>
        <w:t>．分项确定等级。从论文选题、研究水平、论文写作和学术规范四个方面对论文进行评议。</w:t>
      </w:r>
      <w:r>
        <w:rPr>
          <w:rFonts w:hint="eastAsia" w:ascii="宋体" w:hAnsi="宋体"/>
          <w:b/>
          <w:bCs/>
          <w:sz w:val="24"/>
        </w:rPr>
        <w:t>其中“学术规范”方面，若学位论文或者实践成果存在严重剽窃、伪造、抄袭、数据造假等学术不端行为的，质量不符合标准的，直接认定为不合格（&lt;60分）。</w:t>
      </w:r>
      <w:r>
        <w:rPr>
          <w:rFonts w:hint="eastAsia" w:ascii="宋体" w:hAnsi="宋体"/>
          <w:sz w:val="24"/>
          <w:lang w:val="en-US" w:eastAsia="zh-CN"/>
        </w:rPr>
        <w:t>学术学位</w:t>
      </w:r>
      <w:r>
        <w:rPr>
          <w:rFonts w:hint="eastAsia" w:ascii="宋体" w:hAnsi="宋体"/>
          <w:sz w:val="24"/>
        </w:rPr>
        <w:t>论文应</w:t>
      </w:r>
      <w:r>
        <w:rPr>
          <w:rFonts w:hint="eastAsia" w:ascii="宋体" w:hAnsi="宋体"/>
          <w:sz w:val="24"/>
          <w:lang w:val="en-US" w:eastAsia="zh-CN"/>
        </w:rPr>
        <w:t>重视学术价值</w:t>
      </w:r>
      <w:r>
        <w:rPr>
          <w:rFonts w:hint="eastAsia" w:ascii="宋体" w:hAnsi="宋体"/>
          <w:sz w:val="24"/>
        </w:rPr>
        <w:t>。</w:t>
      </w:r>
      <w:r>
        <w:rPr>
          <w:rFonts w:hint="eastAsia" w:ascii="宋体" w:hAnsi="宋体"/>
          <w:sz w:val="24"/>
          <w:lang w:val="en-US" w:eastAsia="zh-CN"/>
        </w:rPr>
        <w:t>评阅时可</w:t>
      </w:r>
      <w:r>
        <w:rPr>
          <w:rFonts w:hint="eastAsia" w:ascii="宋体" w:hAnsi="宋体"/>
          <w:sz w:val="24"/>
        </w:rPr>
        <w:t>参</w:t>
      </w:r>
      <w:r>
        <w:rPr>
          <w:rFonts w:hint="eastAsia" w:ascii="宋体" w:hAnsi="宋体"/>
          <w:sz w:val="24"/>
          <w:szCs w:val="24"/>
        </w:rPr>
        <w:t>照评分等级，</w:t>
      </w:r>
      <w:r>
        <w:rPr>
          <w:rFonts w:hint="eastAsia" w:ascii="宋体"/>
          <w:sz w:val="24"/>
          <w:szCs w:val="24"/>
        </w:rPr>
        <w:t>“</w:t>
      </w:r>
      <w:r>
        <w:rPr>
          <w:rFonts w:hint="eastAsia" w:ascii="宋体" w:hAnsi="宋体"/>
          <w:sz w:val="24"/>
          <w:szCs w:val="24"/>
        </w:rPr>
        <w:t>优秀</w:t>
      </w:r>
      <w:r>
        <w:rPr>
          <w:rFonts w:hint="eastAsia" w:ascii="宋体" w:hAnsi="宋体" w:cs="宋体"/>
          <w:sz w:val="24"/>
          <w:szCs w:val="24"/>
        </w:rPr>
        <w:t>（90-100分）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良好</w:t>
      </w:r>
      <w:r>
        <w:rPr>
          <w:rFonts w:hint="eastAsia" w:ascii="宋体" w:hAnsi="宋体" w:cs="宋体"/>
          <w:sz w:val="24"/>
          <w:szCs w:val="24"/>
        </w:rPr>
        <w:t>（75-89分）</w:t>
      </w:r>
      <w:r>
        <w:rPr>
          <w:rFonts w:hint="eastAsia" w:ascii="宋体"/>
          <w:sz w:val="24"/>
          <w:szCs w:val="24"/>
        </w:rPr>
        <w:t>”</w:t>
      </w:r>
      <w:r>
        <w:rPr>
          <w:rFonts w:hint="eastAsia" w:ascii="宋体" w:hAnsi="宋体"/>
          <w:sz w:val="24"/>
          <w:szCs w:val="24"/>
        </w:rPr>
        <w:t>、“合格</w:t>
      </w:r>
      <w:r>
        <w:rPr>
          <w:rFonts w:hint="eastAsia" w:ascii="宋体" w:hAnsi="宋体" w:cs="宋体"/>
          <w:sz w:val="24"/>
          <w:szCs w:val="24"/>
        </w:rPr>
        <w:t>（60-74分）</w:t>
      </w:r>
      <w:r>
        <w:rPr>
          <w:rFonts w:hint="eastAsia" w:ascii="宋体" w:hAnsi="宋体"/>
          <w:sz w:val="24"/>
          <w:szCs w:val="24"/>
        </w:rPr>
        <w:t>”和“不合格</w:t>
      </w:r>
      <w:r>
        <w:rPr>
          <w:rFonts w:hint="eastAsia" w:ascii="宋体" w:hAnsi="宋体" w:cs="宋体"/>
          <w:sz w:val="24"/>
          <w:szCs w:val="24"/>
        </w:rPr>
        <w:t>（&lt;60分）</w:t>
      </w:r>
      <w:r>
        <w:rPr>
          <w:rFonts w:hint="eastAsia" w:ascii="宋体" w:hAnsi="宋体"/>
          <w:sz w:val="24"/>
          <w:szCs w:val="24"/>
        </w:rPr>
        <w:t>”。</w:t>
      </w:r>
    </w:p>
    <w:p>
      <w:pPr>
        <w:spacing w:line="360" w:lineRule="auto"/>
        <w:ind w:firstLine="480" w:firstLineChars="200"/>
        <w:rPr>
          <w:rFonts w:ascii="宋体"/>
          <w:sz w:val="24"/>
          <w:szCs w:val="24"/>
        </w:rPr>
      </w:pPr>
      <w:r>
        <w:rPr>
          <w:rFonts w:ascii="宋体" w:hAnsi="宋体"/>
          <w:sz w:val="24"/>
        </w:rPr>
        <w:t>2</w:t>
      </w:r>
      <w:r>
        <w:rPr>
          <w:rFonts w:hint="eastAsia" w:ascii="宋体" w:hAnsi="宋体"/>
          <w:sz w:val="24"/>
        </w:rPr>
        <w:t>．论文综合意见。将论文最</w:t>
      </w:r>
      <w:r>
        <w:rPr>
          <w:rFonts w:hint="eastAsia" w:ascii="宋体" w:hAnsi="宋体"/>
          <w:sz w:val="24"/>
          <w:szCs w:val="24"/>
        </w:rPr>
        <w:t>终判定为</w:t>
      </w:r>
      <w:r>
        <w:rPr>
          <w:rFonts w:hint="eastAsia" w:ascii="宋体"/>
          <w:sz w:val="24"/>
          <w:szCs w:val="24"/>
        </w:rPr>
        <w:t>“</w:t>
      </w:r>
      <w:r>
        <w:rPr>
          <w:rFonts w:hint="eastAsia" w:ascii="宋体" w:hAnsi="宋体"/>
          <w:sz w:val="24"/>
          <w:szCs w:val="24"/>
        </w:rPr>
        <w:t>同意答辩</w:t>
      </w:r>
      <w:r>
        <w:rPr>
          <w:rFonts w:hint="eastAsia" w:ascii="宋体" w:hAnsi="宋体" w:cs="宋体"/>
          <w:sz w:val="24"/>
          <w:szCs w:val="24"/>
        </w:rPr>
        <w:t>（≥60分）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修改后答辩</w:t>
      </w:r>
      <w:r>
        <w:rPr>
          <w:rFonts w:hint="eastAsia" w:ascii="宋体" w:hAnsi="宋体" w:cs="宋体"/>
          <w:sz w:val="24"/>
          <w:szCs w:val="24"/>
        </w:rPr>
        <w:t>（≥60分）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重大修改半年后答辩</w:t>
      </w:r>
      <w:r>
        <w:rPr>
          <w:rFonts w:hint="eastAsia" w:ascii="宋体" w:hAnsi="宋体" w:cs="宋体"/>
          <w:sz w:val="24"/>
          <w:szCs w:val="24"/>
        </w:rPr>
        <w:t>（&lt;60分）</w:t>
      </w:r>
      <w:r>
        <w:rPr>
          <w:rFonts w:hint="eastAsia" w:ascii="宋体"/>
          <w:sz w:val="24"/>
          <w:szCs w:val="24"/>
        </w:rPr>
        <w:t>”</w:t>
      </w:r>
      <w:r>
        <w:rPr>
          <w:rFonts w:hint="eastAsia" w:ascii="宋体" w:hAnsi="宋体"/>
          <w:sz w:val="24"/>
          <w:szCs w:val="24"/>
        </w:rPr>
        <w:t>、</w:t>
      </w:r>
      <w:r>
        <w:rPr>
          <w:rFonts w:hint="eastAsia" w:ascii="宋体"/>
          <w:sz w:val="24"/>
          <w:szCs w:val="24"/>
        </w:rPr>
        <w:t>“</w:t>
      </w:r>
      <w:r>
        <w:rPr>
          <w:rFonts w:hint="eastAsia" w:ascii="宋体" w:hAnsi="宋体"/>
          <w:sz w:val="24"/>
          <w:szCs w:val="24"/>
        </w:rPr>
        <w:t>重新撰写一年后答辩</w:t>
      </w:r>
      <w:r>
        <w:rPr>
          <w:rFonts w:hint="eastAsia" w:ascii="宋体" w:hAnsi="宋体" w:cs="宋体"/>
          <w:sz w:val="24"/>
          <w:szCs w:val="24"/>
        </w:rPr>
        <w:t>（&lt;60分）</w:t>
      </w:r>
      <w:r>
        <w:rPr>
          <w:rFonts w:hint="eastAsia" w:ascii="宋体"/>
          <w:sz w:val="24"/>
          <w:szCs w:val="24"/>
        </w:rPr>
        <w:t>”</w:t>
      </w:r>
      <w:r>
        <w:rPr>
          <w:rFonts w:hint="eastAsia" w:ascii="宋体" w:hAnsi="宋体"/>
          <w:sz w:val="24"/>
        </w:rPr>
        <w:t>当中的一个档次，并就是否推荐参加优秀硕士学位论文评选，在相应栏内打</w:t>
      </w:r>
      <w:r>
        <w:rPr>
          <w:rFonts w:hint="eastAsia" w:ascii="宋体"/>
          <w:sz w:val="24"/>
        </w:rPr>
        <w:t>“√”</w:t>
      </w:r>
      <w:r>
        <w:rPr>
          <w:rFonts w:hint="eastAsia" w:ascii="宋体" w:hAnsi="宋体"/>
          <w:sz w:val="24"/>
        </w:rPr>
        <w:t>。</w:t>
      </w:r>
    </w:p>
    <w:p>
      <w:pPr>
        <w:spacing w:line="360" w:lineRule="auto"/>
        <w:ind w:firstLine="480" w:firstLineChars="200"/>
        <w:rPr>
          <w:rFonts w:ascii="宋体"/>
          <w:sz w:val="24"/>
        </w:rPr>
      </w:pPr>
      <w:r>
        <w:rPr>
          <w:rFonts w:ascii="宋体" w:hAnsi="宋体"/>
          <w:sz w:val="24"/>
        </w:rPr>
        <w:t>3</w:t>
      </w:r>
      <w:r>
        <w:rPr>
          <w:rFonts w:hint="eastAsia" w:ascii="宋体" w:hAnsi="宋体"/>
          <w:sz w:val="24"/>
        </w:rPr>
        <w:t>．定性评价。请您写出论文的评语，你的评语具有重要参考价值，我们期望能写得比较全面、详细，并指出其不足。</w:t>
      </w:r>
    </w:p>
    <w:p>
      <w:pPr>
        <w:spacing w:line="360" w:lineRule="auto"/>
        <w:ind w:firstLine="480" w:firstLineChars="200"/>
        <w:rPr>
          <w:rFonts w:ascii="宋体"/>
          <w:sz w:val="24"/>
        </w:rPr>
      </w:pPr>
      <w:r>
        <w:rPr>
          <w:rFonts w:hint="eastAsia" w:ascii="宋体" w:hAnsi="宋体"/>
          <w:sz w:val="24"/>
        </w:rPr>
        <w:t>再一次衷心感谢您对我们工作的支持！</w:t>
      </w:r>
    </w:p>
    <w:p>
      <w:pPr>
        <w:spacing w:line="360" w:lineRule="auto"/>
        <w:rPr>
          <w:rFonts w:ascii="宋体"/>
          <w:sz w:val="24"/>
        </w:rPr>
      </w:pPr>
    </w:p>
    <w:p>
      <w:pPr>
        <w:spacing w:line="360" w:lineRule="auto"/>
        <w:rPr>
          <w:rFonts w:ascii="宋体"/>
          <w:sz w:val="24"/>
        </w:rPr>
      </w:pPr>
    </w:p>
    <w:p>
      <w:pPr>
        <w:spacing w:line="360" w:lineRule="auto"/>
        <w:ind w:firstLine="6720" w:firstLineChars="2800"/>
        <w:rPr>
          <w:rFonts w:ascii="宋体"/>
          <w:sz w:val="24"/>
          <w:u w:val="single"/>
        </w:rPr>
      </w:pPr>
      <w:r>
        <w:rPr>
          <w:rFonts w:hint="default" w:ascii="宋体" w:hAnsi="宋体"/>
          <w:sz w:val="24"/>
          <w:lang w:val="en-US"/>
        </w:rPr>
        <w:t>**</w:t>
      </w:r>
      <w:r>
        <w:rPr>
          <w:rFonts w:hint="eastAsia" w:ascii="宋体" w:hAnsi="宋体"/>
          <w:sz w:val="24"/>
          <w:lang w:val="en-US" w:eastAsia="zh-CN"/>
        </w:rPr>
        <w:t>学院</w:t>
      </w:r>
      <w:bookmarkStart w:id="0" w:name="_GoBack"/>
      <w:bookmarkEnd w:id="0"/>
    </w:p>
    <w:p>
      <w:pPr>
        <w:spacing w:line="360" w:lineRule="auto"/>
        <w:jc w:val="center"/>
        <w:rPr>
          <w:rFonts w:ascii="宋体"/>
          <w:sz w:val="24"/>
        </w:rPr>
      </w:pPr>
      <w:r>
        <w:rPr>
          <w:rFonts w:ascii="宋体" w:hAnsi="宋体"/>
          <w:sz w:val="24"/>
        </w:rPr>
        <w:t xml:space="preserve">                                        </w:t>
      </w:r>
      <w:r>
        <w:rPr>
          <w:rFonts w:hint="eastAsia" w:ascii="宋体" w:hAnsi="宋体"/>
          <w:sz w:val="24"/>
        </w:rPr>
        <w:t xml:space="preserve">       年   月   日</w:t>
      </w:r>
    </w:p>
    <w:p>
      <w:pPr>
        <w:spacing w:line="240" w:lineRule="exact"/>
        <w:jc w:val="center"/>
        <w:rPr>
          <w:rFonts w:ascii="宋体"/>
          <w:sz w:val="24"/>
        </w:rPr>
      </w:pPr>
    </w:p>
    <w:p>
      <w:pPr>
        <w:spacing w:line="240" w:lineRule="exact"/>
        <w:jc w:val="center"/>
        <w:rPr>
          <w:rFonts w:ascii="宋体"/>
          <w:sz w:val="24"/>
        </w:rPr>
      </w:pPr>
      <w:r>
        <w:rPr>
          <w:rFonts w:ascii="宋体"/>
          <w:sz w:val="24"/>
        </w:rPr>
        <w:br w:type="page"/>
      </w:r>
    </w:p>
    <w:p>
      <w:pPr>
        <w:spacing w:line="480" w:lineRule="auto"/>
        <w:rPr>
          <w:rFonts w:ascii="宋体"/>
          <w:sz w:val="24"/>
          <w:bdr w:val="single" w:color="auto" w:sz="4" w:space="0"/>
        </w:rPr>
      </w:pPr>
      <w:r>
        <w:rPr>
          <w:rFonts w:hint="eastAsia" w:ascii="宋体" w:hAnsi="宋体"/>
          <w:sz w:val="24"/>
          <w:bdr w:val="single" w:color="auto" w:sz="4" w:space="0"/>
        </w:rPr>
        <w:t>本页为内部材料</w:t>
      </w:r>
    </w:p>
    <w:p>
      <w:pPr>
        <w:spacing w:line="480" w:lineRule="auto"/>
        <w:jc w:val="center"/>
        <w:rPr>
          <w:rFonts w:ascii="宋体"/>
          <w:b/>
          <w:sz w:val="36"/>
          <w:szCs w:val="36"/>
        </w:rPr>
      </w:pPr>
      <w:r>
        <w:rPr>
          <w:rFonts w:hint="eastAsia" w:ascii="宋体" w:hAnsi="宋体"/>
          <w:b/>
          <w:sz w:val="36"/>
          <w:szCs w:val="36"/>
        </w:rPr>
        <w:t>评议专家简况</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365"/>
        <w:gridCol w:w="652"/>
        <w:gridCol w:w="1365"/>
        <w:gridCol w:w="127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378" w:type="dxa"/>
            <w:vAlign w:val="center"/>
          </w:tcPr>
          <w:p>
            <w:pPr>
              <w:jc w:val="center"/>
            </w:pPr>
            <w:r>
              <w:rPr>
                <w:rFonts w:hint="eastAsia"/>
              </w:rPr>
              <w:t>论文编号</w:t>
            </w:r>
          </w:p>
          <w:p>
            <w:pPr>
              <w:jc w:val="center"/>
            </w:pPr>
            <w:r>
              <w:rPr>
                <w:rFonts w:hint="eastAsia"/>
              </w:rPr>
              <w:t>及题目</w:t>
            </w:r>
          </w:p>
        </w:tc>
        <w:tc>
          <w:tcPr>
            <w:tcW w:w="6802" w:type="dxa"/>
            <w:gridSpan w:val="5"/>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78" w:type="dxa"/>
            <w:vAlign w:val="center"/>
          </w:tcPr>
          <w:p>
            <w:pPr>
              <w:jc w:val="center"/>
            </w:pPr>
            <w:r>
              <w:rPr>
                <w:rFonts w:hint="eastAsia"/>
              </w:rPr>
              <w:t>评价时间</w:t>
            </w:r>
          </w:p>
        </w:tc>
        <w:tc>
          <w:tcPr>
            <w:tcW w:w="6802"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378" w:type="dxa"/>
            <w:vAlign w:val="center"/>
          </w:tcPr>
          <w:p>
            <w:pPr>
              <w:jc w:val="center"/>
            </w:pPr>
            <w:r>
              <w:rPr>
                <w:rFonts w:hint="eastAsia"/>
              </w:rPr>
              <w:t>专家姓名</w:t>
            </w:r>
          </w:p>
        </w:tc>
        <w:tc>
          <w:tcPr>
            <w:tcW w:w="1365" w:type="dxa"/>
            <w:vAlign w:val="center"/>
          </w:tcPr>
          <w:p>
            <w:pPr>
              <w:jc w:val="center"/>
            </w:pPr>
          </w:p>
        </w:tc>
        <w:tc>
          <w:tcPr>
            <w:tcW w:w="652" w:type="dxa"/>
            <w:vAlign w:val="center"/>
          </w:tcPr>
          <w:p>
            <w:pPr>
              <w:jc w:val="center"/>
            </w:pPr>
            <w:r>
              <w:rPr>
                <w:rFonts w:hint="eastAsia"/>
              </w:rPr>
              <w:t>职称</w:t>
            </w:r>
          </w:p>
        </w:tc>
        <w:tc>
          <w:tcPr>
            <w:tcW w:w="1365" w:type="dxa"/>
            <w:vAlign w:val="center"/>
          </w:tcPr>
          <w:p>
            <w:pPr>
              <w:jc w:val="center"/>
            </w:pPr>
          </w:p>
        </w:tc>
        <w:tc>
          <w:tcPr>
            <w:tcW w:w="1279" w:type="dxa"/>
            <w:vAlign w:val="center"/>
          </w:tcPr>
          <w:p>
            <w:pPr>
              <w:jc w:val="center"/>
            </w:pPr>
            <w:r>
              <w:rPr>
                <w:rFonts w:hint="eastAsia"/>
              </w:rPr>
              <w:t>导师类型</w:t>
            </w:r>
          </w:p>
        </w:tc>
        <w:tc>
          <w:tcPr>
            <w:tcW w:w="2141" w:type="dxa"/>
            <w:vAlign w:val="center"/>
          </w:tcPr>
          <w:p>
            <w:pPr>
              <w:jc w:val="center"/>
              <w:rPr>
                <w:rFonts w:hint="default" w:eastAsia="宋体"/>
                <w:lang w:val="en-US" w:eastAsia="zh-CN"/>
              </w:rPr>
            </w:pPr>
            <w:r>
              <w:rPr>
                <w:rFonts w:hint="eastAsia"/>
                <w:lang w:val="en-US" w:eastAsia="zh-CN"/>
              </w:rPr>
              <w:t>硕导（ ）博导（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jc w:val="center"/>
            </w:pPr>
            <w:r>
              <w:rPr>
                <w:rFonts w:hint="eastAsia"/>
              </w:rPr>
              <w:t>工作单位</w:t>
            </w:r>
          </w:p>
        </w:tc>
        <w:tc>
          <w:tcPr>
            <w:tcW w:w="3382" w:type="dxa"/>
            <w:gridSpan w:val="3"/>
            <w:vAlign w:val="center"/>
          </w:tcPr>
          <w:p>
            <w:pPr>
              <w:jc w:val="center"/>
            </w:pPr>
          </w:p>
        </w:tc>
        <w:tc>
          <w:tcPr>
            <w:tcW w:w="1279" w:type="dxa"/>
            <w:vMerge w:val="restart"/>
            <w:vAlign w:val="center"/>
          </w:tcPr>
          <w:p>
            <w:pPr>
              <w:jc w:val="center"/>
            </w:pPr>
            <w:r>
              <w:rPr>
                <w:rFonts w:hint="eastAsia"/>
              </w:rPr>
              <w:t>现研究领域所属学科</w:t>
            </w:r>
          </w:p>
        </w:tc>
        <w:tc>
          <w:tcPr>
            <w:tcW w:w="2141"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jc w:val="center"/>
            </w:pPr>
            <w:r>
              <w:rPr>
                <w:rFonts w:hint="eastAsia"/>
              </w:rPr>
              <w:t>联系电话</w:t>
            </w:r>
          </w:p>
        </w:tc>
        <w:tc>
          <w:tcPr>
            <w:tcW w:w="3382" w:type="dxa"/>
            <w:gridSpan w:val="3"/>
            <w:vAlign w:val="center"/>
          </w:tcPr>
          <w:p>
            <w:pPr>
              <w:jc w:val="center"/>
            </w:pPr>
          </w:p>
        </w:tc>
        <w:tc>
          <w:tcPr>
            <w:tcW w:w="1279" w:type="dxa"/>
            <w:vMerge w:val="continue"/>
            <w:vAlign w:val="center"/>
          </w:tcPr>
          <w:p>
            <w:pPr>
              <w:jc w:val="center"/>
            </w:pPr>
          </w:p>
        </w:tc>
        <w:tc>
          <w:tcPr>
            <w:tcW w:w="214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Align w:val="center"/>
          </w:tcPr>
          <w:p>
            <w:pPr>
              <w:jc w:val="center"/>
              <w:rPr>
                <w:rFonts w:hint="default" w:eastAsia="宋体"/>
                <w:lang w:val="en-US" w:eastAsia="zh-CN"/>
              </w:rPr>
            </w:pPr>
            <w:r>
              <w:rPr>
                <w:rFonts w:hint="eastAsia"/>
                <w:lang w:val="en-US" w:eastAsia="zh-CN"/>
              </w:rPr>
              <w:t>电子邮箱</w:t>
            </w:r>
          </w:p>
        </w:tc>
        <w:tc>
          <w:tcPr>
            <w:tcW w:w="3382" w:type="dxa"/>
            <w:gridSpan w:val="3"/>
            <w:vAlign w:val="center"/>
          </w:tcPr>
          <w:p>
            <w:pPr>
              <w:jc w:val="center"/>
            </w:pPr>
          </w:p>
        </w:tc>
        <w:tc>
          <w:tcPr>
            <w:tcW w:w="1279" w:type="dxa"/>
            <w:vMerge w:val="continue"/>
            <w:vAlign w:val="center"/>
          </w:tcPr>
          <w:p>
            <w:pPr>
              <w:jc w:val="center"/>
            </w:pPr>
          </w:p>
        </w:tc>
        <w:tc>
          <w:tcPr>
            <w:tcW w:w="214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restart"/>
            <w:vAlign w:val="center"/>
          </w:tcPr>
          <w:p>
            <w:pPr>
              <w:jc w:val="center"/>
            </w:pPr>
            <w:r>
              <w:rPr>
                <w:rFonts w:hint="eastAsia"/>
              </w:rPr>
              <w:t>您对论文所涉及领域的熟悉程度</w:t>
            </w:r>
          </w:p>
          <w:p>
            <w:pPr>
              <w:jc w:val="center"/>
            </w:pPr>
            <w:r>
              <w:rPr>
                <w:rFonts w:hint="eastAsia"/>
              </w:rPr>
              <w:t>（在相应栏内打“√”）</w:t>
            </w:r>
          </w:p>
        </w:tc>
        <w:tc>
          <w:tcPr>
            <w:tcW w:w="3382" w:type="dxa"/>
            <w:gridSpan w:val="3"/>
            <w:vAlign w:val="center"/>
          </w:tcPr>
          <w:p>
            <w:pPr>
              <w:jc w:val="center"/>
            </w:pPr>
            <w:r>
              <w:rPr>
                <w:rFonts w:hint="eastAsia"/>
              </w:rPr>
              <w:t>熟悉</w:t>
            </w:r>
          </w:p>
        </w:tc>
        <w:tc>
          <w:tcPr>
            <w:tcW w:w="342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jc w:val="center"/>
            </w:pPr>
          </w:p>
        </w:tc>
        <w:tc>
          <w:tcPr>
            <w:tcW w:w="3382" w:type="dxa"/>
            <w:gridSpan w:val="3"/>
            <w:vAlign w:val="center"/>
          </w:tcPr>
          <w:p>
            <w:pPr>
              <w:jc w:val="center"/>
            </w:pPr>
            <w:r>
              <w:rPr>
                <w:rFonts w:hint="eastAsia"/>
              </w:rPr>
              <w:t>比较熟悉</w:t>
            </w:r>
          </w:p>
        </w:tc>
        <w:tc>
          <w:tcPr>
            <w:tcW w:w="342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78" w:type="dxa"/>
            <w:vMerge w:val="continue"/>
            <w:vAlign w:val="center"/>
          </w:tcPr>
          <w:p>
            <w:pPr>
              <w:jc w:val="center"/>
            </w:pPr>
          </w:p>
        </w:tc>
        <w:tc>
          <w:tcPr>
            <w:tcW w:w="3382" w:type="dxa"/>
            <w:gridSpan w:val="3"/>
            <w:vAlign w:val="center"/>
          </w:tcPr>
          <w:p>
            <w:pPr>
              <w:jc w:val="center"/>
            </w:pPr>
            <w:r>
              <w:rPr>
                <w:rFonts w:hint="eastAsia"/>
              </w:rPr>
              <w:t>一般</w:t>
            </w:r>
          </w:p>
        </w:tc>
        <w:tc>
          <w:tcPr>
            <w:tcW w:w="3420" w:type="dxa"/>
            <w:gridSpan w:val="2"/>
            <w:vAlign w:val="center"/>
          </w:tcPr>
          <w:p>
            <w:pPr>
              <w:jc w:val="center"/>
            </w:pPr>
          </w:p>
        </w:tc>
      </w:tr>
    </w:tbl>
    <w:p>
      <w:pPr>
        <w:rPr>
          <w:rFonts w:ascii="宋体"/>
          <w:sz w:val="24"/>
        </w:rPr>
      </w:pPr>
    </w:p>
    <w:p>
      <w:pPr>
        <w:spacing w:line="320" w:lineRule="exact"/>
        <w:jc w:val="center"/>
        <w:outlineLvl w:val="0"/>
        <w:rPr>
          <w:bCs/>
          <w:kern w:val="0"/>
          <w:sz w:val="30"/>
        </w:rPr>
      </w:pPr>
      <w:r>
        <w:rPr>
          <w:rFonts w:ascii="宋体"/>
          <w:sz w:val="24"/>
        </w:rPr>
        <w:br w:type="page"/>
      </w:r>
    </w:p>
    <w:p>
      <w:pPr>
        <w:spacing w:line="320" w:lineRule="exact"/>
        <w:jc w:val="center"/>
        <w:outlineLvl w:val="0"/>
        <w:rPr>
          <w:bCs/>
          <w:kern w:val="0"/>
          <w:sz w:val="30"/>
        </w:rPr>
      </w:pPr>
      <w:r>
        <w:rPr>
          <w:rFonts w:hint="eastAsia"/>
          <w:bCs/>
          <w:kern w:val="0"/>
          <w:sz w:val="30"/>
        </w:rPr>
        <w:t>学术硕士学位论文评阅书</w:t>
      </w:r>
    </w:p>
    <w:p>
      <w:pPr>
        <w:spacing w:line="460" w:lineRule="exact"/>
        <w:jc w:val="center"/>
        <w:outlineLvl w:val="0"/>
        <w:rPr>
          <w:spacing w:val="30"/>
          <w:sz w:val="44"/>
        </w:rPr>
      </w:pPr>
      <w:r>
        <w:rPr>
          <w:rFonts w:hint="eastAsia"/>
          <w:kern w:val="0"/>
        </w:rPr>
        <w:t>（请双面打印）</w:t>
      </w:r>
    </w:p>
    <w:tbl>
      <w:tblPr>
        <w:tblStyle w:val="2"/>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229"/>
        <w:gridCol w:w="1200"/>
        <w:gridCol w:w="1860"/>
        <w:gridCol w:w="81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2" w:type="dxa"/>
            <w:vAlign w:val="center"/>
          </w:tcPr>
          <w:p>
            <w:pPr>
              <w:spacing w:line="320" w:lineRule="exact"/>
              <w:jc w:val="center"/>
            </w:pPr>
            <w:r>
              <w:rPr>
                <w:rFonts w:hint="eastAsia"/>
              </w:rPr>
              <w:t>论文编号</w:t>
            </w:r>
          </w:p>
        </w:tc>
        <w:tc>
          <w:tcPr>
            <w:tcW w:w="8273" w:type="dxa"/>
            <w:gridSpan w:val="5"/>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2" w:type="dxa"/>
            <w:vAlign w:val="center"/>
          </w:tcPr>
          <w:p>
            <w:pPr>
              <w:spacing w:line="320" w:lineRule="exact"/>
              <w:jc w:val="center"/>
              <w:rPr>
                <w:rFonts w:hint="eastAsia"/>
              </w:rPr>
            </w:pPr>
            <w:r>
              <w:rPr>
                <w:rFonts w:hint="eastAsia"/>
                <w:lang w:val="en-US" w:eastAsia="zh-CN"/>
              </w:rPr>
              <w:t>论文</w:t>
            </w:r>
            <w:r>
              <w:rPr>
                <w:rFonts w:hint="eastAsia"/>
              </w:rPr>
              <w:t>题目</w:t>
            </w:r>
          </w:p>
        </w:tc>
        <w:tc>
          <w:tcPr>
            <w:tcW w:w="8273" w:type="dxa"/>
            <w:gridSpan w:val="5"/>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02" w:type="dxa"/>
            <w:vAlign w:val="center"/>
          </w:tcPr>
          <w:p>
            <w:pPr>
              <w:spacing w:line="260" w:lineRule="exact"/>
              <w:jc w:val="center"/>
              <w:rPr>
                <w:rFonts w:hint="default" w:eastAsia="宋体"/>
                <w:spacing w:val="-4"/>
                <w:lang w:val="en-US" w:eastAsia="zh-CN"/>
              </w:rPr>
            </w:pPr>
            <w:r>
              <w:rPr>
                <w:rFonts w:hint="eastAsia"/>
                <w:spacing w:val="-4"/>
                <w:lang w:val="en-US" w:eastAsia="zh-CN"/>
              </w:rPr>
              <w:t>一级学科名称</w:t>
            </w:r>
          </w:p>
        </w:tc>
        <w:tc>
          <w:tcPr>
            <w:tcW w:w="2229" w:type="dxa"/>
            <w:vAlign w:val="center"/>
          </w:tcPr>
          <w:p>
            <w:pPr>
              <w:spacing w:line="260" w:lineRule="exact"/>
              <w:jc w:val="center"/>
            </w:pPr>
          </w:p>
        </w:tc>
        <w:tc>
          <w:tcPr>
            <w:tcW w:w="1200" w:type="dxa"/>
            <w:vAlign w:val="center"/>
          </w:tcPr>
          <w:p>
            <w:pPr>
              <w:spacing w:line="260" w:lineRule="exact"/>
              <w:jc w:val="center"/>
              <w:rPr>
                <w:rFonts w:hint="default" w:eastAsia="宋体"/>
                <w:lang w:val="en-US" w:eastAsia="zh-CN"/>
              </w:rPr>
            </w:pPr>
            <w:r>
              <w:rPr>
                <w:rFonts w:hint="eastAsia"/>
                <w:lang w:val="en-US" w:eastAsia="zh-CN"/>
              </w:rPr>
              <w:t>二级学科名称</w:t>
            </w:r>
          </w:p>
        </w:tc>
        <w:tc>
          <w:tcPr>
            <w:tcW w:w="1860" w:type="dxa"/>
            <w:vAlign w:val="center"/>
          </w:tcPr>
          <w:p>
            <w:pPr>
              <w:spacing w:line="260" w:lineRule="exact"/>
              <w:jc w:val="center"/>
              <w:rPr>
                <w:spacing w:val="-4"/>
              </w:rPr>
            </w:pPr>
          </w:p>
        </w:tc>
        <w:tc>
          <w:tcPr>
            <w:tcW w:w="810" w:type="dxa"/>
            <w:vAlign w:val="center"/>
          </w:tcPr>
          <w:p>
            <w:pPr>
              <w:spacing w:line="260" w:lineRule="exact"/>
              <w:jc w:val="center"/>
              <w:rPr>
                <w:spacing w:val="-4"/>
              </w:rPr>
            </w:pPr>
            <w:r>
              <w:rPr>
                <w:rFonts w:hint="eastAsia"/>
                <w:spacing w:val="-4"/>
              </w:rPr>
              <w:t>研究</w:t>
            </w:r>
          </w:p>
          <w:p>
            <w:pPr>
              <w:spacing w:line="260" w:lineRule="exact"/>
              <w:jc w:val="center"/>
            </w:pPr>
            <w:r>
              <w:rPr>
                <w:rFonts w:hint="eastAsia"/>
                <w:spacing w:val="-4"/>
              </w:rPr>
              <w:t>方向</w:t>
            </w:r>
          </w:p>
        </w:tc>
        <w:tc>
          <w:tcPr>
            <w:tcW w:w="2174"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9" w:hRule="atLeast"/>
        </w:trPr>
        <w:tc>
          <w:tcPr>
            <w:tcW w:w="9375" w:type="dxa"/>
            <w:gridSpan w:val="6"/>
          </w:tcPr>
          <w:p>
            <w:pPr>
              <w:spacing w:before="62" w:beforeLines="20" w:line="240" w:lineRule="exact"/>
            </w:pPr>
            <w:r>
              <w:rPr>
                <w:rFonts w:hint="eastAsia"/>
                <w:sz w:val="18"/>
              </w:rPr>
              <w:t>对论文的学术评价：论文研究成果的理论意义和实用价值；论文是否反映出作者在本门学科上掌握了坚实的基础理论和系统的专</w:t>
            </w:r>
            <w:r>
              <w:rPr>
                <w:rFonts w:hint="eastAsia"/>
                <w:sz w:val="18"/>
                <w:lang w:val="en-US" w:eastAsia="zh-CN"/>
              </w:rPr>
              <w:t>业</w:t>
            </w:r>
            <w:r>
              <w:rPr>
                <w:rFonts w:hint="eastAsia"/>
                <w:sz w:val="18"/>
              </w:rPr>
              <w:t>知识，是否反映出作者具有从事科学研究工作或独立担负专</w:t>
            </w:r>
            <w:r>
              <w:rPr>
                <w:rFonts w:hint="eastAsia"/>
                <w:sz w:val="18"/>
                <w:lang w:val="en-US" w:eastAsia="zh-CN"/>
              </w:rPr>
              <w:t>业</w:t>
            </w:r>
            <w:r>
              <w:rPr>
                <w:rFonts w:hint="eastAsia"/>
                <w:sz w:val="18"/>
              </w:rPr>
              <w:t>技术工作的能力，是否可以作为硕士学位论文进行答辩，存在哪些不足和问题以及需要修改的内容？</w:t>
            </w:r>
          </w:p>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rPr>
                <w:sz w:val="24"/>
              </w:rPr>
            </w:pPr>
          </w:p>
          <w:p>
            <w:pPr>
              <w:spacing w:after="120" w:line="500" w:lineRule="exact"/>
              <w:ind w:firstLine="480"/>
            </w:pPr>
          </w:p>
          <w:p>
            <w:pPr>
              <w:spacing w:after="40"/>
            </w:pPr>
            <w:r>
              <w:rPr>
                <w:rFonts w:hint="eastAsia"/>
                <w:sz w:val="18"/>
              </w:rPr>
              <w:t>（此页不够请附页）</w:t>
            </w:r>
          </w:p>
        </w:tc>
      </w:tr>
    </w:tbl>
    <w:p>
      <w:pPr>
        <w:rPr>
          <w:rFonts w:eastAsia="黑体"/>
          <w:sz w:val="30"/>
        </w:rPr>
      </w:pPr>
      <w:r>
        <w:rPr>
          <w:rFonts w:hint="eastAsia" w:eastAsia="黑体"/>
          <w:sz w:val="30"/>
        </w:rPr>
        <w:br w:type="page"/>
      </w:r>
    </w:p>
    <w:p>
      <w:pPr>
        <w:adjustRightInd w:val="0"/>
        <w:snapToGrid w:val="0"/>
        <w:spacing w:line="360" w:lineRule="auto"/>
        <w:jc w:val="center"/>
        <w:rPr>
          <w:rFonts w:eastAsia="黑体"/>
          <w:sz w:val="30"/>
        </w:rPr>
      </w:pPr>
      <w:r>
        <w:rPr>
          <w:rFonts w:hint="eastAsia" w:eastAsia="黑体"/>
          <w:sz w:val="30"/>
        </w:rPr>
        <w:t>学术硕</w:t>
      </w:r>
      <w:r>
        <w:rPr>
          <w:rFonts w:eastAsia="黑体"/>
          <w:sz w:val="30"/>
        </w:rPr>
        <w:t>士学位论文评阅评分指标</w:t>
      </w:r>
    </w:p>
    <w:tbl>
      <w:tblPr>
        <w:tblStyle w:val="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75"/>
        <w:gridCol w:w="959"/>
        <w:gridCol w:w="368"/>
        <w:gridCol w:w="518"/>
        <w:gridCol w:w="244"/>
        <w:gridCol w:w="938"/>
        <w:gridCol w:w="1000"/>
        <w:gridCol w:w="1199"/>
        <w:gridCol w:w="21"/>
        <w:gridCol w:w="544"/>
        <w:gridCol w:w="478"/>
        <w:gridCol w:w="84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2" w:type="dxa"/>
            <w:vAlign w:val="center"/>
          </w:tcPr>
          <w:p>
            <w:pPr>
              <w:jc w:val="center"/>
              <w:rPr>
                <w:rFonts w:eastAsia="仿宋_GB2312"/>
                <w:b/>
              </w:rPr>
            </w:pPr>
            <w:r>
              <w:rPr>
                <w:rFonts w:eastAsia="仿宋_GB2312"/>
                <w:b/>
              </w:rPr>
              <w:t>序</w:t>
            </w:r>
          </w:p>
          <w:p>
            <w:pPr>
              <w:jc w:val="center"/>
              <w:rPr>
                <w:rFonts w:eastAsia="仿宋_GB2312"/>
                <w:b/>
              </w:rPr>
            </w:pPr>
            <w:r>
              <w:rPr>
                <w:rFonts w:eastAsia="仿宋_GB2312"/>
                <w:b/>
              </w:rPr>
              <w:t>号</w:t>
            </w:r>
          </w:p>
        </w:tc>
        <w:tc>
          <w:tcPr>
            <w:tcW w:w="1834" w:type="dxa"/>
            <w:gridSpan w:val="2"/>
            <w:vAlign w:val="center"/>
          </w:tcPr>
          <w:p>
            <w:pPr>
              <w:jc w:val="center"/>
              <w:rPr>
                <w:rFonts w:eastAsia="仿宋_GB2312"/>
                <w:b/>
              </w:rPr>
            </w:pPr>
            <w:r>
              <w:rPr>
                <w:rFonts w:eastAsia="仿宋_GB2312"/>
                <w:b/>
              </w:rPr>
              <w:t>评阅</w:t>
            </w:r>
            <w:r>
              <w:rPr>
                <w:rFonts w:hint="eastAsia" w:eastAsia="仿宋_GB2312"/>
                <w:b/>
              </w:rPr>
              <w:t>指标</w:t>
            </w:r>
          </w:p>
        </w:tc>
        <w:tc>
          <w:tcPr>
            <w:tcW w:w="5310" w:type="dxa"/>
            <w:gridSpan w:val="9"/>
            <w:vAlign w:val="center"/>
          </w:tcPr>
          <w:p>
            <w:pPr>
              <w:jc w:val="center"/>
              <w:rPr>
                <w:rFonts w:eastAsia="仿宋_GB2312"/>
                <w:b/>
              </w:rPr>
            </w:pPr>
            <w:r>
              <w:rPr>
                <w:rFonts w:eastAsia="仿宋_GB2312"/>
                <w:b/>
              </w:rPr>
              <w:t>评阅参考要素</w:t>
            </w:r>
          </w:p>
        </w:tc>
        <w:tc>
          <w:tcPr>
            <w:tcW w:w="841" w:type="dxa"/>
            <w:vAlign w:val="center"/>
          </w:tcPr>
          <w:p>
            <w:pPr>
              <w:jc w:val="center"/>
              <w:rPr>
                <w:rFonts w:eastAsia="仿宋_GB2312"/>
                <w:b/>
              </w:rPr>
            </w:pPr>
            <w:r>
              <w:rPr>
                <w:rFonts w:eastAsia="仿宋_GB2312"/>
                <w:b/>
              </w:rPr>
              <w:t>项目分值</w:t>
            </w:r>
          </w:p>
        </w:tc>
        <w:tc>
          <w:tcPr>
            <w:tcW w:w="831" w:type="dxa"/>
            <w:vAlign w:val="center"/>
          </w:tcPr>
          <w:p>
            <w:pPr>
              <w:jc w:val="center"/>
              <w:rPr>
                <w:rFonts w:eastAsia="仿宋_GB2312"/>
                <w:b/>
              </w:rPr>
            </w:pPr>
            <w:r>
              <w:rPr>
                <w:rFonts w:eastAsia="仿宋_GB2312"/>
                <w:b/>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62" w:type="dxa"/>
            <w:vAlign w:val="center"/>
          </w:tcPr>
          <w:p>
            <w:pPr>
              <w:jc w:val="center"/>
              <w:rPr>
                <w:rFonts w:eastAsia="仿宋_GB2312"/>
              </w:rPr>
            </w:pPr>
            <w:r>
              <w:rPr>
                <w:rFonts w:eastAsia="仿宋_GB2312"/>
              </w:rPr>
              <w:t>1</w:t>
            </w:r>
          </w:p>
        </w:tc>
        <w:tc>
          <w:tcPr>
            <w:tcW w:w="1834" w:type="dxa"/>
            <w:gridSpan w:val="2"/>
            <w:vAlign w:val="center"/>
          </w:tcPr>
          <w:p>
            <w:pPr>
              <w:jc w:val="center"/>
              <w:rPr>
                <w:rFonts w:eastAsia="仿宋_GB2312"/>
                <w:b/>
              </w:rPr>
            </w:pPr>
            <w:r>
              <w:rPr>
                <w:rFonts w:eastAsia="仿宋_GB2312"/>
                <w:b/>
              </w:rPr>
              <w:t>论文选题</w:t>
            </w:r>
          </w:p>
        </w:tc>
        <w:tc>
          <w:tcPr>
            <w:tcW w:w="5310" w:type="dxa"/>
            <w:gridSpan w:val="9"/>
            <w:vAlign w:val="center"/>
          </w:tcPr>
          <w:p>
            <w:pPr>
              <w:spacing w:line="300" w:lineRule="exact"/>
              <w:rPr>
                <w:rFonts w:eastAsia="楷体_GB2312"/>
              </w:rPr>
            </w:pPr>
            <w:r>
              <w:rPr>
                <w:rFonts w:hint="eastAsia" w:eastAsia="楷体_GB2312"/>
              </w:rPr>
              <w:t>①选题具有促进社会、经济、文化发展和科技进步的学术价值或实践意义。</w:t>
            </w:r>
          </w:p>
          <w:p>
            <w:pPr>
              <w:spacing w:line="300" w:lineRule="exact"/>
              <w:rPr>
                <w:rFonts w:asciiTheme="minorEastAsia" w:hAnsiTheme="minorEastAsia"/>
                <w:b/>
                <w:color w:val="000000" w:themeColor="text1"/>
                <w:szCs w:val="21"/>
                <w14:textFill>
                  <w14:solidFill>
                    <w14:schemeClr w14:val="tx1"/>
                  </w14:solidFill>
                </w14:textFill>
              </w:rPr>
            </w:pPr>
            <w:r>
              <w:rPr>
                <w:rFonts w:hint="eastAsia" w:eastAsia="楷体_GB2312"/>
              </w:rPr>
              <w:t>②选题立足学科前沿，符合专业培养目标，具有一定的创新性。</w:t>
            </w:r>
          </w:p>
        </w:tc>
        <w:tc>
          <w:tcPr>
            <w:tcW w:w="841" w:type="dxa"/>
            <w:vAlign w:val="center"/>
          </w:tcPr>
          <w:p>
            <w:pPr>
              <w:jc w:val="center"/>
            </w:pPr>
            <w:r>
              <w:t>2</w:t>
            </w:r>
            <w:r>
              <w:rPr>
                <w:rFonts w:hint="eastAsia"/>
              </w:rPr>
              <w:t>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662" w:type="dxa"/>
            <w:vAlign w:val="center"/>
          </w:tcPr>
          <w:p>
            <w:pPr>
              <w:jc w:val="center"/>
              <w:rPr>
                <w:rFonts w:eastAsia="仿宋_GB2312"/>
              </w:rPr>
            </w:pPr>
            <w:r>
              <w:rPr>
                <w:rFonts w:eastAsia="仿宋_GB2312"/>
              </w:rPr>
              <w:t>2</w:t>
            </w:r>
          </w:p>
        </w:tc>
        <w:tc>
          <w:tcPr>
            <w:tcW w:w="1834" w:type="dxa"/>
            <w:gridSpan w:val="2"/>
            <w:vAlign w:val="center"/>
          </w:tcPr>
          <w:p>
            <w:pPr>
              <w:jc w:val="center"/>
              <w:rPr>
                <w:rFonts w:eastAsia="仿宋_GB2312"/>
                <w:b/>
              </w:rPr>
            </w:pPr>
            <w:r>
              <w:rPr>
                <w:rFonts w:hint="eastAsia" w:eastAsia="仿宋_GB2312"/>
                <w:b/>
              </w:rPr>
              <w:t>研究水平</w:t>
            </w:r>
          </w:p>
        </w:tc>
        <w:tc>
          <w:tcPr>
            <w:tcW w:w="5310" w:type="dxa"/>
            <w:gridSpan w:val="9"/>
            <w:vAlign w:val="center"/>
          </w:tcPr>
          <w:p>
            <w:pPr>
              <w:spacing w:line="300" w:lineRule="exact"/>
              <w:rPr>
                <w:rFonts w:eastAsia="楷体_GB2312"/>
              </w:rPr>
            </w:pPr>
            <w:r>
              <w:rPr>
                <w:rFonts w:hint="eastAsia" w:eastAsia="楷体_GB2312"/>
              </w:rPr>
              <w:t>①文献资料相对全面、新颖，分析相对客观、准确，基本掌握论文选题领域国内外主要文献及有关科研进展情况。</w:t>
            </w:r>
          </w:p>
          <w:p>
            <w:pPr>
              <w:spacing w:line="300" w:lineRule="exact"/>
              <w:rPr>
                <w:rFonts w:eastAsia="楷体_GB2312"/>
              </w:rPr>
            </w:pPr>
            <w:r>
              <w:rPr>
                <w:rFonts w:hint="eastAsia" w:eastAsia="楷体_GB2312"/>
              </w:rPr>
              <w:t>②科学运用基础理论、专业知识进行相对系统的研究，体现出应有的学术研究基础和能力。</w:t>
            </w:r>
          </w:p>
          <w:p>
            <w:pPr>
              <w:spacing w:line="300" w:lineRule="exact"/>
              <w:rPr>
                <w:rFonts w:eastAsia="楷体_GB2312"/>
              </w:rPr>
            </w:pPr>
            <w:r>
              <w:rPr>
                <w:rFonts w:hint="eastAsia" w:eastAsia="楷体_GB2312"/>
              </w:rPr>
              <w:t>③在研究设计与方法、学科理论与规律、技术与路径等方面有所拓展。</w:t>
            </w:r>
          </w:p>
          <w:p>
            <w:pPr>
              <w:spacing w:line="300" w:lineRule="exact"/>
              <w:rPr>
                <w:rFonts w:eastAsia="楷体_GB2312"/>
              </w:rPr>
            </w:pPr>
            <w:r>
              <w:rPr>
                <w:rFonts w:hint="eastAsia" w:eastAsia="楷体_GB2312"/>
              </w:rPr>
              <w:t>④论文中的观点、方法、思路、技术、</w:t>
            </w:r>
            <w:r>
              <w:rPr>
                <w:rFonts w:eastAsia="楷体_GB2312"/>
              </w:rPr>
              <w:t>结果</w:t>
            </w:r>
            <w:r>
              <w:rPr>
                <w:rFonts w:hint="eastAsia" w:eastAsia="楷体_GB2312"/>
              </w:rPr>
              <w:t>等对学科发展具有学术价值，对经济、社会发展具有启发价值。</w:t>
            </w:r>
          </w:p>
        </w:tc>
        <w:tc>
          <w:tcPr>
            <w:tcW w:w="841" w:type="dxa"/>
            <w:vAlign w:val="center"/>
          </w:tcPr>
          <w:p>
            <w:pPr>
              <w:spacing w:line="300" w:lineRule="exact"/>
              <w:jc w:val="center"/>
              <w:rPr>
                <w:rFonts w:eastAsia="楷体_GB2312"/>
              </w:rPr>
            </w:pPr>
            <w:r>
              <w:rPr>
                <w:rFonts w:hint="eastAsia" w:eastAsia="楷体_GB2312"/>
              </w:rPr>
              <w:t>40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62" w:type="dxa"/>
            <w:vAlign w:val="center"/>
          </w:tcPr>
          <w:p>
            <w:pPr>
              <w:jc w:val="center"/>
              <w:rPr>
                <w:rFonts w:eastAsia="仿宋_GB2312"/>
              </w:rPr>
            </w:pPr>
            <w:r>
              <w:rPr>
                <w:rFonts w:eastAsia="仿宋_GB2312"/>
              </w:rPr>
              <w:t>3</w:t>
            </w:r>
          </w:p>
        </w:tc>
        <w:tc>
          <w:tcPr>
            <w:tcW w:w="1834" w:type="dxa"/>
            <w:gridSpan w:val="2"/>
            <w:vAlign w:val="center"/>
          </w:tcPr>
          <w:p>
            <w:pPr>
              <w:jc w:val="center"/>
              <w:rPr>
                <w:rFonts w:eastAsia="仿宋_GB2312"/>
                <w:b/>
              </w:rPr>
            </w:pPr>
            <w:r>
              <w:rPr>
                <w:rFonts w:hint="eastAsia" w:eastAsia="仿宋_GB2312"/>
                <w:b/>
              </w:rPr>
              <w:t>文本写作</w:t>
            </w:r>
          </w:p>
        </w:tc>
        <w:tc>
          <w:tcPr>
            <w:tcW w:w="5310" w:type="dxa"/>
            <w:gridSpan w:val="9"/>
            <w:vAlign w:val="center"/>
          </w:tcPr>
          <w:p>
            <w:pPr>
              <w:spacing w:line="300" w:lineRule="exact"/>
              <w:rPr>
                <w:rFonts w:eastAsia="楷体_GB2312"/>
              </w:rPr>
            </w:pPr>
            <w:r>
              <w:rPr>
                <w:rFonts w:hint="eastAsia" w:eastAsia="楷体_GB2312"/>
              </w:rPr>
              <w:t>①文本完整，层次清晰，重点突出，引言简明，论证充分，结论严谨，无科学性错误。</w:t>
            </w:r>
          </w:p>
          <w:p>
            <w:pPr>
              <w:spacing w:line="300" w:lineRule="exact"/>
              <w:rPr>
                <w:rFonts w:asciiTheme="minorEastAsia" w:hAnsiTheme="minorEastAsia"/>
                <w:b/>
                <w:color w:val="000000" w:themeColor="text1"/>
                <w:szCs w:val="21"/>
                <w14:textFill>
                  <w14:solidFill>
                    <w14:schemeClr w14:val="tx1"/>
                  </w14:solidFill>
                </w14:textFill>
              </w:rPr>
            </w:pPr>
            <w:r>
              <w:rPr>
                <w:rFonts w:hint="eastAsia" w:eastAsia="楷体_GB2312"/>
              </w:rPr>
              <w:t>②逻辑结构严密，语言表达准确流畅。数据、图表、参考文献、引用标注规范。</w:t>
            </w:r>
          </w:p>
        </w:tc>
        <w:tc>
          <w:tcPr>
            <w:tcW w:w="841" w:type="dxa"/>
            <w:vAlign w:val="center"/>
          </w:tcPr>
          <w:p>
            <w:pPr>
              <w:jc w:val="center"/>
            </w:pPr>
            <w:r>
              <w:t>2</w:t>
            </w:r>
            <w:r>
              <w:rPr>
                <w:rFonts w:hint="eastAsia"/>
              </w:rPr>
              <w:t>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62" w:type="dxa"/>
            <w:vAlign w:val="center"/>
          </w:tcPr>
          <w:p>
            <w:pPr>
              <w:jc w:val="center"/>
              <w:rPr>
                <w:rFonts w:hint="eastAsia" w:eastAsia="仿宋_GB2312"/>
              </w:rPr>
            </w:pPr>
            <w:r>
              <w:rPr>
                <w:rFonts w:hint="eastAsia" w:eastAsia="仿宋_GB2312"/>
              </w:rPr>
              <w:t>4</w:t>
            </w:r>
          </w:p>
        </w:tc>
        <w:tc>
          <w:tcPr>
            <w:tcW w:w="1834" w:type="dxa"/>
            <w:gridSpan w:val="2"/>
            <w:vAlign w:val="center"/>
          </w:tcPr>
          <w:p>
            <w:pPr>
              <w:jc w:val="center"/>
              <w:rPr>
                <w:rFonts w:hint="eastAsia" w:eastAsia="仿宋_GB2312"/>
                <w:b/>
              </w:rPr>
            </w:pPr>
            <w:r>
              <w:rPr>
                <w:rFonts w:hint="eastAsia" w:eastAsia="仿宋_GB2312"/>
                <w:b/>
              </w:rPr>
              <w:t>学术规范</w:t>
            </w:r>
          </w:p>
        </w:tc>
        <w:tc>
          <w:tcPr>
            <w:tcW w:w="5310" w:type="dxa"/>
            <w:gridSpan w:val="9"/>
            <w:vAlign w:val="center"/>
          </w:tcPr>
          <w:p>
            <w:pPr>
              <w:spacing w:line="300" w:lineRule="exact"/>
              <w:rPr>
                <w:rFonts w:eastAsia="楷体_GB2312"/>
              </w:rPr>
            </w:pPr>
            <w:r>
              <w:rPr>
                <w:rFonts w:hint="eastAsia" w:eastAsia="楷体_GB2312"/>
              </w:rPr>
              <w:t>①遵守学术行为规范，认真扎实开展论文研究，研究态度端正，研究行为规范。</w:t>
            </w:r>
          </w:p>
          <w:p>
            <w:pPr>
              <w:spacing w:line="300" w:lineRule="exact"/>
              <w:rPr>
                <w:rFonts w:hint="eastAsia" w:eastAsia="楷体_GB2312"/>
              </w:rPr>
            </w:pPr>
            <w:r>
              <w:rPr>
                <w:rFonts w:hint="eastAsia" w:eastAsia="楷体_GB2312"/>
              </w:rPr>
              <w:t>②遵守科研伦理规范，</w:t>
            </w:r>
            <w:r>
              <w:rPr>
                <w:rFonts w:eastAsia="楷体_GB2312"/>
              </w:rPr>
              <w:t>符合</w:t>
            </w:r>
            <w:r>
              <w:rPr>
                <w:rFonts w:hint="eastAsia" w:eastAsia="楷体_GB2312"/>
              </w:rPr>
              <w:t>论文</w:t>
            </w:r>
            <w:r>
              <w:rPr>
                <w:rFonts w:eastAsia="楷体_GB2312"/>
              </w:rPr>
              <w:t>研究相关者的利益</w:t>
            </w:r>
            <w:r>
              <w:rPr>
                <w:rFonts w:hint="eastAsia" w:eastAsia="楷体_GB2312"/>
              </w:rPr>
              <w:t>，符合社会公共利益。</w:t>
            </w:r>
          </w:p>
        </w:tc>
        <w:tc>
          <w:tcPr>
            <w:tcW w:w="841" w:type="dxa"/>
            <w:vAlign w:val="center"/>
          </w:tcPr>
          <w:p>
            <w:pPr>
              <w:jc w:val="center"/>
              <w:rPr>
                <w:rFonts w:hint="eastAsia"/>
              </w:rPr>
            </w:pPr>
            <w:r>
              <w:t>20</w:t>
            </w:r>
          </w:p>
        </w:tc>
        <w:tc>
          <w:tcPr>
            <w:tcW w:w="8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63" w:type="dxa"/>
            <w:gridSpan w:val="9"/>
            <w:vAlign w:val="center"/>
          </w:tcPr>
          <w:p>
            <w:pPr>
              <w:spacing w:line="300" w:lineRule="exact"/>
              <w:rPr>
                <w:rFonts w:eastAsia="楷体_GB2312"/>
              </w:rPr>
            </w:pPr>
            <w:r>
              <w:rPr>
                <w:rFonts w:hint="eastAsia" w:eastAsia="楷体_GB2312"/>
              </w:rPr>
              <w:t>是否存在学术不端行为</w:t>
            </w:r>
            <w:r>
              <w:rPr>
                <w:rFonts w:hint="eastAsia" w:eastAsia="楷体_GB2312"/>
                <w:lang w:eastAsia="zh-CN"/>
              </w:rPr>
              <w:t>，</w:t>
            </w:r>
            <w:r>
              <w:rPr>
                <w:rFonts w:hint="eastAsia" w:eastAsia="楷体_GB2312"/>
                <w:lang w:val="en-US" w:eastAsia="zh-CN"/>
              </w:rPr>
              <w:t>请在相应括号内打“√”</w:t>
            </w:r>
            <w:r>
              <w:rPr>
                <w:rFonts w:hint="eastAsia" w:eastAsia="楷体_GB2312"/>
              </w:rPr>
              <w:t>：</w:t>
            </w:r>
          </w:p>
          <w:p>
            <w:pPr>
              <w:spacing w:line="300" w:lineRule="exact"/>
              <w:rPr>
                <w:rFonts w:hint="eastAsia" w:eastAsia="楷体_GB2312"/>
              </w:rPr>
            </w:pPr>
            <w:r>
              <w:rPr>
                <w:rFonts w:hint="eastAsia" w:eastAsia="楷体_GB2312"/>
              </w:rPr>
              <w:t>学位论文或实践成果存在</w:t>
            </w:r>
            <w:r>
              <w:rPr>
                <w:rFonts w:eastAsia="楷体_GB2312"/>
              </w:rPr>
              <w:t>抄袭、剽窃、侵占他人研究成果的现象</w:t>
            </w:r>
            <w:r>
              <w:rPr>
                <w:rFonts w:hint="eastAsia" w:eastAsia="楷体_GB2312"/>
              </w:rPr>
              <w:t>；</w:t>
            </w:r>
          </w:p>
          <w:p>
            <w:pPr>
              <w:spacing w:line="300" w:lineRule="exact"/>
              <w:rPr>
                <w:rFonts w:asciiTheme="minorEastAsia" w:hAnsiTheme="minorEastAsia"/>
                <w:b/>
                <w:color w:val="000000" w:themeColor="text1"/>
                <w:szCs w:val="21"/>
                <w14:textFill>
                  <w14:solidFill>
                    <w14:schemeClr w14:val="tx1"/>
                  </w14:solidFill>
                </w14:textFill>
              </w:rPr>
            </w:pPr>
            <w:r>
              <w:rPr>
                <w:rFonts w:hint="eastAsia" w:eastAsia="楷体_GB2312"/>
                <w:lang w:val="en-US" w:eastAsia="zh-CN"/>
              </w:rPr>
              <w:t>存在</w:t>
            </w:r>
            <w:r>
              <w:rPr>
                <w:rFonts w:hint="eastAsia" w:eastAsia="楷体_GB2312"/>
              </w:rPr>
              <w:t>伪造篡改研究</w:t>
            </w:r>
            <w:r>
              <w:rPr>
                <w:rFonts w:eastAsia="楷体_GB2312"/>
              </w:rPr>
              <w:t>过程、</w:t>
            </w:r>
            <w:r>
              <w:rPr>
                <w:rFonts w:hint="eastAsia" w:eastAsia="楷体_GB2312"/>
              </w:rPr>
              <w:t>数据、</w:t>
            </w:r>
            <w:r>
              <w:rPr>
                <w:rFonts w:eastAsia="楷体_GB2312"/>
              </w:rPr>
              <w:t>图表</w:t>
            </w:r>
            <w:r>
              <w:rPr>
                <w:rFonts w:hint="eastAsia" w:eastAsia="楷体_GB2312"/>
              </w:rPr>
              <w:t>和结论等学术不端行为。</w:t>
            </w:r>
          </w:p>
        </w:tc>
        <w:tc>
          <w:tcPr>
            <w:tcW w:w="1043" w:type="dxa"/>
            <w:gridSpan w:val="3"/>
            <w:vAlign w:val="center"/>
          </w:tcPr>
          <w:p>
            <w:pPr>
              <w:jc w:val="center"/>
            </w:pPr>
            <w:r>
              <w:rPr>
                <w:rFonts w:hint="eastAsia"/>
              </w:rPr>
              <w:t>是（</w:t>
            </w:r>
            <w:r>
              <w:rPr>
                <w:rFonts w:hint="eastAsia"/>
                <w:lang w:val="en-US" w:eastAsia="zh-CN"/>
              </w:rPr>
              <w:t xml:space="preserve">  </w:t>
            </w:r>
            <w:r>
              <w:rPr>
                <w:rFonts w:hint="eastAsia"/>
              </w:rPr>
              <w:t>）</w:t>
            </w:r>
          </w:p>
        </w:tc>
        <w:tc>
          <w:tcPr>
            <w:tcW w:w="1672" w:type="dxa"/>
            <w:gridSpan w:val="2"/>
            <w:vAlign w:val="center"/>
          </w:tcPr>
          <w:p>
            <w:pPr>
              <w:jc w:val="center"/>
            </w:pPr>
            <w:r>
              <w:rPr>
                <w:rFonts w:hint="eastAsia"/>
              </w:rPr>
              <w:t>否（</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9478" w:type="dxa"/>
            <w:gridSpan w:val="14"/>
            <w:vAlign w:val="center"/>
          </w:tcPr>
          <w:p>
            <w:pPr>
              <w:spacing w:before="62" w:beforeLines="20" w:line="240" w:lineRule="exact"/>
              <w:rPr>
                <w:rFonts w:hint="eastAsia"/>
                <w:sz w:val="18"/>
              </w:rPr>
            </w:pPr>
            <w:r>
              <w:rPr>
                <w:rFonts w:hint="eastAsia"/>
                <w:sz w:val="18"/>
              </w:rPr>
              <w:t>上栏选择“是”，请说明学术不端行为情况</w:t>
            </w:r>
          </w:p>
          <w:p>
            <w:pPr>
              <w:jc w:val="left"/>
            </w:pPr>
          </w:p>
          <w:p>
            <w:pPr>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806" w:type="dxa"/>
            <w:gridSpan w:val="12"/>
            <w:vAlign w:val="center"/>
          </w:tcPr>
          <w:p>
            <w:pPr>
              <w:spacing w:line="300" w:lineRule="exact"/>
              <w:jc w:val="center"/>
              <w:rPr>
                <w:rFonts w:eastAsia="楷体_GB2312"/>
                <w:b/>
                <w:bCs/>
                <w:sz w:val="24"/>
              </w:rPr>
            </w:pPr>
            <w:r>
              <w:rPr>
                <w:rFonts w:hint="eastAsia" w:eastAsia="楷体_GB2312"/>
                <w:b/>
                <w:bCs/>
                <w:sz w:val="24"/>
              </w:rPr>
              <w:t>总  分</w:t>
            </w:r>
          </w:p>
          <w:p>
            <w:pPr>
              <w:spacing w:line="300" w:lineRule="exact"/>
              <w:jc w:val="center"/>
              <w:rPr>
                <w:rFonts w:eastAsia="楷体_GB2312"/>
                <w:b/>
                <w:bCs/>
                <w:sz w:val="24"/>
              </w:rPr>
            </w:pPr>
            <w:r>
              <w:rPr>
                <w:rFonts w:hint="eastAsia" w:eastAsia="楷体_GB2312"/>
                <w:szCs w:val="21"/>
              </w:rPr>
              <w:t>（注：若存在学术不端行为，总分直接&lt;60分，可与项目</w:t>
            </w:r>
            <w:r>
              <w:rPr>
                <w:rFonts w:hint="eastAsia" w:eastAsia="楷体_GB2312"/>
                <w:szCs w:val="21"/>
                <w:lang w:val="en-US" w:eastAsia="zh-CN"/>
              </w:rPr>
              <w:t>实际</w:t>
            </w:r>
            <w:r>
              <w:rPr>
                <w:rFonts w:hint="eastAsia" w:eastAsia="楷体_GB2312"/>
                <w:szCs w:val="21"/>
              </w:rPr>
              <w:t>分值之和不符。）</w:t>
            </w:r>
          </w:p>
        </w:tc>
        <w:tc>
          <w:tcPr>
            <w:tcW w:w="841" w:type="dxa"/>
            <w:vAlign w:val="center"/>
          </w:tcPr>
          <w:p>
            <w:pPr>
              <w:jc w:val="center"/>
              <w:rPr>
                <w:b/>
                <w:bCs/>
                <w:sz w:val="24"/>
              </w:rPr>
            </w:pPr>
            <w:r>
              <w:rPr>
                <w:rFonts w:hint="eastAsia"/>
                <w:b w:val="0"/>
                <w:bCs w:val="0"/>
                <w:sz w:val="21"/>
                <w:szCs w:val="21"/>
              </w:rPr>
              <w:t>100</w:t>
            </w:r>
          </w:p>
        </w:tc>
        <w:tc>
          <w:tcPr>
            <w:tcW w:w="831" w:type="dxa"/>
            <w:vAlign w:val="center"/>
          </w:tcPr>
          <w:p>
            <w:pPr>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9478" w:type="dxa"/>
            <w:gridSpan w:val="14"/>
            <w:tcBorders>
              <w:bottom w:val="single" w:color="auto" w:sz="4" w:space="0"/>
            </w:tcBorders>
            <w:vAlign w:val="center"/>
          </w:tcPr>
          <w:p>
            <w:pPr>
              <w:jc w:val="center"/>
              <w:rPr>
                <w:rFonts w:ascii="宋体" w:hAnsi="宋体" w:cs="宋体"/>
                <w:spacing w:val="-20"/>
                <w:szCs w:val="21"/>
              </w:rPr>
            </w:pPr>
            <w:r>
              <w:rPr>
                <w:rFonts w:hint="eastAsia" w:ascii="宋体" w:hAnsi="宋体" w:cs="宋体"/>
                <w:szCs w:val="21"/>
              </w:rPr>
              <w:t>请在相应方框内打“√”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1537" w:type="dxa"/>
            <w:gridSpan w:val="2"/>
            <w:vMerge w:val="restart"/>
            <w:tcBorders>
              <w:right w:val="single" w:color="auto" w:sz="4" w:space="0"/>
            </w:tcBorders>
            <w:vAlign w:val="center"/>
          </w:tcPr>
          <w:p>
            <w:pPr>
              <w:spacing w:line="260" w:lineRule="exact"/>
              <w:jc w:val="center"/>
              <w:rPr>
                <w:rFonts w:hint="eastAsia"/>
              </w:rPr>
            </w:pPr>
            <w:r>
              <w:rPr>
                <w:rFonts w:hint="eastAsia"/>
              </w:rPr>
              <w:t>总体</w:t>
            </w:r>
          </w:p>
          <w:p>
            <w:pPr>
              <w:spacing w:line="260" w:lineRule="exact"/>
              <w:jc w:val="center"/>
            </w:pPr>
            <w:r>
              <w:rPr>
                <w:rFonts w:hint="eastAsia"/>
              </w:rPr>
              <w:t>评价</w:t>
            </w:r>
          </w:p>
        </w:tc>
        <w:tc>
          <w:tcPr>
            <w:tcW w:w="1845" w:type="dxa"/>
            <w:gridSpan w:val="3"/>
            <w:tcBorders>
              <w:left w:val="single" w:color="auto" w:sz="4" w:space="0"/>
              <w:right w:val="single" w:color="auto" w:sz="4" w:space="0"/>
            </w:tcBorders>
            <w:vAlign w:val="center"/>
          </w:tcPr>
          <w:p>
            <w:pPr>
              <w:spacing w:line="260" w:lineRule="exact"/>
              <w:jc w:val="center"/>
            </w:pPr>
            <w:r>
              <w:rPr>
                <w:rFonts w:hint="eastAsia"/>
              </w:rPr>
              <w:t>优秀</w:t>
            </w:r>
            <w:r>
              <w:rPr>
                <w:rFonts w:hint="eastAsia"/>
                <w:lang w:eastAsia="zh-CN"/>
              </w:rPr>
              <w:t>（</w:t>
            </w:r>
            <w:r>
              <w:rPr>
                <w:rFonts w:hint="eastAsia"/>
              </w:rPr>
              <w:t>90-100分</w:t>
            </w:r>
            <w:r>
              <w:rPr>
                <w:rFonts w:hint="eastAsia"/>
                <w:lang w:eastAsia="zh-CN"/>
              </w:rPr>
              <w:t>）</w:t>
            </w:r>
          </w:p>
        </w:tc>
        <w:tc>
          <w:tcPr>
            <w:tcW w:w="2182" w:type="dxa"/>
            <w:gridSpan w:val="3"/>
            <w:tcBorders>
              <w:left w:val="single" w:color="auto" w:sz="4" w:space="0"/>
              <w:right w:val="single" w:color="auto" w:sz="4" w:space="0"/>
            </w:tcBorders>
            <w:vAlign w:val="center"/>
          </w:tcPr>
          <w:p>
            <w:pPr>
              <w:spacing w:line="260" w:lineRule="exact"/>
              <w:jc w:val="center"/>
              <w:rPr>
                <w:spacing w:val="-20"/>
              </w:rPr>
            </w:pPr>
            <w:r>
              <w:rPr>
                <w:rFonts w:hint="eastAsia"/>
                <w:spacing w:val="-20"/>
              </w:rPr>
              <w:t>良</w:t>
            </w:r>
            <w:r>
              <w:rPr>
                <w:rFonts w:hint="eastAsia"/>
                <w:spacing w:val="-20"/>
                <w:lang w:eastAsia="zh-CN"/>
              </w:rPr>
              <w:t>（</w:t>
            </w:r>
            <w:r>
              <w:rPr>
                <w:rFonts w:hint="eastAsia"/>
              </w:rPr>
              <w:t>75-89分</w:t>
            </w:r>
            <w:r>
              <w:rPr>
                <w:rFonts w:hint="eastAsia"/>
                <w:spacing w:val="-20"/>
                <w:lang w:eastAsia="zh-CN"/>
              </w:rPr>
              <w:t>）</w:t>
            </w:r>
          </w:p>
        </w:tc>
        <w:tc>
          <w:tcPr>
            <w:tcW w:w="1764" w:type="dxa"/>
            <w:gridSpan w:val="3"/>
            <w:tcBorders>
              <w:left w:val="single" w:color="auto" w:sz="4" w:space="0"/>
              <w:right w:val="single" w:color="auto" w:sz="4" w:space="0"/>
            </w:tcBorders>
            <w:vAlign w:val="center"/>
          </w:tcPr>
          <w:p>
            <w:pPr>
              <w:spacing w:line="260" w:lineRule="exact"/>
              <w:jc w:val="center"/>
            </w:pPr>
            <w:r>
              <w:rPr>
                <w:rFonts w:hint="eastAsia"/>
              </w:rPr>
              <w:t>合格（60-74分）</w:t>
            </w:r>
          </w:p>
        </w:tc>
        <w:tc>
          <w:tcPr>
            <w:tcW w:w="2150" w:type="dxa"/>
            <w:gridSpan w:val="3"/>
            <w:tcBorders>
              <w:left w:val="single" w:color="auto" w:sz="4" w:space="0"/>
            </w:tcBorders>
            <w:vAlign w:val="center"/>
          </w:tcPr>
          <w:p>
            <w:pPr>
              <w:spacing w:line="260" w:lineRule="exact"/>
              <w:jc w:val="center"/>
            </w:pPr>
            <w:r>
              <w:rPr>
                <w:rFonts w:hint="eastAsia"/>
              </w:rPr>
              <w:t>不合格（&lt;60分）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1537" w:type="dxa"/>
            <w:gridSpan w:val="2"/>
            <w:vMerge w:val="continue"/>
            <w:tcBorders>
              <w:right w:val="single" w:color="auto" w:sz="4" w:space="0"/>
            </w:tcBorders>
            <w:vAlign w:val="center"/>
          </w:tcPr>
          <w:p>
            <w:pPr>
              <w:spacing w:line="260" w:lineRule="exact"/>
              <w:jc w:val="center"/>
            </w:pPr>
          </w:p>
        </w:tc>
        <w:tc>
          <w:tcPr>
            <w:tcW w:w="1845" w:type="dxa"/>
            <w:gridSpan w:val="3"/>
            <w:tcBorders>
              <w:left w:val="single" w:color="auto" w:sz="4" w:space="0"/>
              <w:right w:val="single" w:color="auto" w:sz="4" w:space="0"/>
            </w:tcBorders>
            <w:vAlign w:val="center"/>
          </w:tcPr>
          <w:p>
            <w:pPr>
              <w:spacing w:line="260" w:lineRule="exact"/>
              <w:jc w:val="center"/>
            </w:pPr>
          </w:p>
        </w:tc>
        <w:tc>
          <w:tcPr>
            <w:tcW w:w="2182" w:type="dxa"/>
            <w:gridSpan w:val="3"/>
            <w:tcBorders>
              <w:left w:val="single" w:color="auto" w:sz="4" w:space="0"/>
              <w:right w:val="single" w:color="auto" w:sz="4" w:space="0"/>
            </w:tcBorders>
            <w:vAlign w:val="center"/>
          </w:tcPr>
          <w:p>
            <w:pPr>
              <w:spacing w:line="260" w:lineRule="exact"/>
              <w:jc w:val="center"/>
              <w:rPr>
                <w:spacing w:val="-20"/>
              </w:rPr>
            </w:pPr>
          </w:p>
        </w:tc>
        <w:tc>
          <w:tcPr>
            <w:tcW w:w="1764" w:type="dxa"/>
            <w:gridSpan w:val="3"/>
            <w:tcBorders>
              <w:left w:val="single" w:color="auto" w:sz="4" w:space="0"/>
              <w:right w:val="single" w:color="auto" w:sz="4" w:space="0"/>
            </w:tcBorders>
            <w:vAlign w:val="center"/>
          </w:tcPr>
          <w:p>
            <w:pPr>
              <w:spacing w:line="260" w:lineRule="exact"/>
              <w:jc w:val="center"/>
            </w:pPr>
          </w:p>
        </w:tc>
        <w:tc>
          <w:tcPr>
            <w:tcW w:w="2150" w:type="dxa"/>
            <w:gridSpan w:val="3"/>
            <w:tcBorders>
              <w:left w:val="single" w:color="auto" w:sz="4" w:space="0"/>
            </w:tcBorders>
            <w:vAlign w:val="center"/>
          </w:tcPr>
          <w:p>
            <w:pPr>
              <w:spacing w:line="260" w:lineRule="exact"/>
              <w:jc w:val="center"/>
              <w:rPr>
                <w:spacing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37" w:type="dxa"/>
            <w:gridSpan w:val="2"/>
            <w:vMerge w:val="restart"/>
            <w:tcBorders>
              <w:right w:val="single" w:color="auto" w:sz="4" w:space="0"/>
            </w:tcBorders>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综合</w:t>
            </w:r>
          </w:p>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意见</w:t>
            </w:r>
          </w:p>
        </w:tc>
        <w:tc>
          <w:tcPr>
            <w:tcW w:w="1327" w:type="dxa"/>
            <w:gridSpan w:val="2"/>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同意答辩</w:t>
            </w:r>
          </w:p>
          <w:p>
            <w:pPr>
              <w:adjustRightInd w:val="0"/>
              <w:snapToGrid w:val="0"/>
              <w:jc w:val="center"/>
              <w:rPr>
                <w:rFonts w:hint="eastAsia" w:ascii="宋体" w:hAnsi="宋体" w:cs="宋体"/>
                <w:szCs w:val="21"/>
              </w:rPr>
            </w:pPr>
            <w:r>
              <w:rPr>
                <w:rFonts w:hint="eastAsia" w:ascii="宋体" w:hAnsi="宋体" w:cs="宋体"/>
                <w:szCs w:val="21"/>
              </w:rPr>
              <w:t>（</w:t>
            </w:r>
            <w:r>
              <w:rPr>
                <w:rFonts w:hint="default" w:ascii="Times New Roman" w:hAnsi="Times New Roman" w:cs="Times New Roman"/>
                <w:szCs w:val="21"/>
              </w:rPr>
              <w:t>≥60</w:t>
            </w:r>
            <w:r>
              <w:rPr>
                <w:rFonts w:hint="eastAsia" w:ascii="宋体" w:hAnsi="宋体" w:cs="宋体"/>
                <w:szCs w:val="21"/>
              </w:rPr>
              <w:t>分）</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修改后答辩</w:t>
            </w:r>
          </w:p>
          <w:p>
            <w:pPr>
              <w:adjustRightInd w:val="0"/>
              <w:snapToGrid w:val="0"/>
              <w:jc w:val="center"/>
              <w:rPr>
                <w:rFonts w:ascii="宋体" w:hAnsi="宋体" w:cs="宋体"/>
                <w:spacing w:val="-20"/>
                <w:szCs w:val="21"/>
              </w:rPr>
            </w:pPr>
            <w:r>
              <w:rPr>
                <w:rFonts w:hint="eastAsia" w:ascii="宋体" w:hAnsi="宋体" w:cs="宋体"/>
                <w:szCs w:val="21"/>
              </w:rPr>
              <w:t>（</w:t>
            </w:r>
            <w:r>
              <w:rPr>
                <w:rFonts w:hint="default" w:ascii="Times New Roman" w:hAnsi="Times New Roman" w:cs="Times New Roman"/>
                <w:szCs w:val="21"/>
              </w:rPr>
              <w:t>≥</w:t>
            </w:r>
            <w:r>
              <w:rPr>
                <w:rFonts w:hint="eastAsia" w:ascii="Times New Roman" w:hAnsi="Times New Roman" w:cs="Times New Roman"/>
                <w:szCs w:val="21"/>
              </w:rPr>
              <w:t>60</w:t>
            </w:r>
            <w:r>
              <w:rPr>
                <w:rFonts w:hint="eastAsia" w:ascii="宋体" w:hAnsi="宋体" w:cs="宋体"/>
                <w:szCs w:val="21"/>
              </w:rPr>
              <w:t>分）</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pacing w:val="-20"/>
                <w:szCs w:val="21"/>
              </w:rPr>
            </w:pPr>
            <w:r>
              <w:rPr>
                <w:rFonts w:hint="eastAsia" w:ascii="宋体" w:hAnsi="宋体" w:cs="宋体"/>
                <w:szCs w:val="21"/>
              </w:rPr>
              <w:t>重大修改半年后答辩（</w:t>
            </w:r>
            <w:r>
              <w:rPr>
                <w:rFonts w:hint="eastAsia" w:ascii="Times New Roman" w:hAnsi="Times New Roman" w:cs="Times New Roman"/>
                <w:szCs w:val="21"/>
              </w:rPr>
              <w:t>&lt;60</w:t>
            </w:r>
            <w:r>
              <w:rPr>
                <w:rFonts w:hint="eastAsia" w:ascii="宋体" w:hAnsi="宋体" w:cs="宋体"/>
                <w:szCs w:val="21"/>
              </w:rPr>
              <w:t>分）</w:t>
            </w:r>
          </w:p>
        </w:tc>
        <w:tc>
          <w:tcPr>
            <w:tcW w:w="2694" w:type="dxa"/>
            <w:gridSpan w:val="4"/>
            <w:tcBorders>
              <w:top w:val="single" w:color="auto" w:sz="4" w:space="0"/>
              <w:left w:val="single" w:color="auto" w:sz="4" w:space="0"/>
              <w:bottom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重新撰写一年后答辩</w:t>
            </w:r>
          </w:p>
          <w:p>
            <w:pPr>
              <w:spacing w:line="300" w:lineRule="exact"/>
              <w:jc w:val="center"/>
              <w:rPr>
                <w:rFonts w:ascii="宋体" w:hAnsi="宋体" w:cs="宋体"/>
                <w:spacing w:val="-20"/>
                <w:szCs w:val="21"/>
              </w:rPr>
            </w:pPr>
            <w:r>
              <w:rPr>
                <w:rFonts w:hint="eastAsia" w:ascii="宋体" w:hAnsi="宋体" w:cs="宋体"/>
                <w:szCs w:val="21"/>
              </w:rPr>
              <w:t>（</w:t>
            </w:r>
            <w:r>
              <w:rPr>
                <w:rFonts w:hint="eastAsia" w:ascii="Times New Roman" w:hAnsi="Times New Roman" w:cs="Times New Roman"/>
                <w:szCs w:val="21"/>
              </w:rPr>
              <w:t>&lt;60</w:t>
            </w:r>
            <w:r>
              <w:rPr>
                <w:rFonts w:hint="eastAsia" w:ascii="宋体" w:hAnsi="宋体" w:cs="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1537" w:type="dxa"/>
            <w:gridSpan w:val="2"/>
            <w:vMerge w:val="continue"/>
            <w:tcBorders>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327"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17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2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2694" w:type="dxa"/>
            <w:gridSpan w:val="4"/>
            <w:tcBorders>
              <w:top w:val="single" w:color="auto" w:sz="4" w:space="0"/>
              <w:left w:val="single" w:color="auto" w:sz="4" w:space="0"/>
              <w:bottom w:val="single" w:color="auto" w:sz="4" w:space="0"/>
            </w:tcBorders>
            <w:vAlign w:val="center"/>
          </w:tcPr>
          <w:p>
            <w:pPr>
              <w:spacing w:line="300" w:lineRule="exact"/>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1537" w:type="dxa"/>
            <w:gridSpan w:val="2"/>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宋体"/>
                <w:sz w:val="21"/>
                <w:szCs w:val="21"/>
              </w:rPr>
            </w:pPr>
            <w:r>
              <w:rPr>
                <w:rFonts w:hint="eastAsia"/>
                <w:sz w:val="21"/>
                <w:szCs w:val="21"/>
              </w:rPr>
              <w:t>是否推荐参加优秀硕士学位论文评选</w:t>
            </w:r>
          </w:p>
        </w:tc>
        <w:tc>
          <w:tcPr>
            <w:tcW w:w="2089" w:type="dxa"/>
            <w:gridSpan w:val="4"/>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b/>
                <w:bCs/>
                <w:szCs w:val="21"/>
              </w:rPr>
            </w:pPr>
            <w:r>
              <w:rPr>
                <w:rFonts w:hint="eastAsia" w:ascii="宋体" w:hAnsi="宋体" w:cs="宋体"/>
                <w:szCs w:val="21"/>
              </w:rPr>
              <w:t>省级</w:t>
            </w:r>
          </w:p>
        </w:tc>
        <w:tc>
          <w:tcPr>
            <w:tcW w:w="3158" w:type="dxa"/>
            <w:gridSpan w:val="4"/>
            <w:tcBorders>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b/>
                <w:bCs/>
                <w:szCs w:val="21"/>
              </w:rPr>
            </w:pPr>
            <w:r>
              <w:rPr>
                <w:rFonts w:hint="eastAsia" w:ascii="宋体" w:hAnsi="宋体" w:cs="宋体"/>
                <w:szCs w:val="21"/>
              </w:rPr>
              <w:t>校级</w:t>
            </w:r>
          </w:p>
        </w:tc>
        <w:tc>
          <w:tcPr>
            <w:tcW w:w="2694" w:type="dxa"/>
            <w:gridSpan w:val="4"/>
            <w:tcBorders>
              <w:left w:val="single" w:color="auto" w:sz="4" w:space="0"/>
              <w:bottom w:val="single" w:color="auto" w:sz="4" w:space="0"/>
            </w:tcBorders>
            <w:vAlign w:val="center"/>
          </w:tcPr>
          <w:p>
            <w:pPr>
              <w:spacing w:line="500" w:lineRule="exact"/>
              <w:jc w:val="center"/>
              <w:rPr>
                <w:rFonts w:hint="eastAsia" w:ascii="宋体" w:hAnsi="宋体" w:cs="宋体"/>
                <w:b/>
                <w:bCs/>
                <w:szCs w:val="21"/>
              </w:rPr>
            </w:pPr>
            <w:r>
              <w:rPr>
                <w:rFonts w:hint="eastAsia" w:ascii="宋体" w:hAnsi="宋体" w:cs="宋体"/>
                <w:szCs w:val="21"/>
              </w:rPr>
              <w:t>不推荐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537" w:type="dxa"/>
            <w:gridSpan w:val="2"/>
            <w:vMerge w:val="continue"/>
            <w:tcBorders>
              <w:right w:val="single" w:color="auto" w:sz="4" w:space="0"/>
            </w:tcBorders>
            <w:vAlign w:val="center"/>
          </w:tcPr>
          <w:p>
            <w:pPr>
              <w:spacing w:line="500" w:lineRule="exact"/>
              <w:jc w:val="center"/>
              <w:rPr>
                <w:rFonts w:ascii="宋体" w:hAnsi="宋体" w:cs="宋体"/>
                <w:i/>
                <w:iCs/>
                <w:szCs w:val="21"/>
              </w:rPr>
            </w:pPr>
          </w:p>
        </w:tc>
        <w:tc>
          <w:tcPr>
            <w:tcW w:w="2089" w:type="dxa"/>
            <w:gridSpan w:val="4"/>
            <w:tcBorders>
              <w:left w:val="single" w:color="auto" w:sz="4" w:space="0"/>
              <w:right w:val="single" w:color="auto" w:sz="4" w:space="0"/>
            </w:tcBorders>
            <w:vAlign w:val="center"/>
          </w:tcPr>
          <w:p>
            <w:pPr>
              <w:spacing w:line="500" w:lineRule="exact"/>
              <w:jc w:val="center"/>
              <w:rPr>
                <w:rFonts w:hint="eastAsia" w:ascii="宋体" w:hAnsi="宋体" w:cs="宋体"/>
                <w:szCs w:val="21"/>
              </w:rPr>
            </w:pPr>
          </w:p>
        </w:tc>
        <w:tc>
          <w:tcPr>
            <w:tcW w:w="3158" w:type="dxa"/>
            <w:gridSpan w:val="4"/>
            <w:tcBorders>
              <w:left w:val="single" w:color="auto" w:sz="4" w:space="0"/>
              <w:right w:val="single" w:color="auto" w:sz="4" w:space="0"/>
            </w:tcBorders>
            <w:vAlign w:val="center"/>
          </w:tcPr>
          <w:p>
            <w:pPr>
              <w:spacing w:line="500" w:lineRule="exact"/>
              <w:jc w:val="center"/>
              <w:rPr>
                <w:rFonts w:hint="eastAsia" w:ascii="宋体" w:hAnsi="宋体" w:cs="宋体"/>
                <w:szCs w:val="21"/>
              </w:rPr>
            </w:pPr>
          </w:p>
        </w:tc>
        <w:tc>
          <w:tcPr>
            <w:tcW w:w="2694" w:type="dxa"/>
            <w:gridSpan w:val="4"/>
            <w:tcBorders>
              <w:left w:val="single" w:color="auto" w:sz="4" w:space="0"/>
              <w:bottom w:val="single" w:color="auto" w:sz="4" w:space="0"/>
            </w:tcBorders>
            <w:vAlign w:val="center"/>
          </w:tcPr>
          <w:p>
            <w:pPr>
              <w:spacing w:line="500" w:lineRule="exact"/>
              <w:jc w:val="center"/>
              <w:rPr>
                <w:rFonts w:ascii="宋体" w:hAnsi="宋体" w:cs="宋体"/>
                <w:szCs w:val="21"/>
              </w:rPr>
            </w:pPr>
          </w:p>
        </w:tc>
      </w:tr>
    </w:tbl>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9" w:usb3="00000000" w:csb0="0004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86356"/>
    <w:rsid w:val="00103435"/>
    <w:rsid w:val="00107B5C"/>
    <w:rsid w:val="00265A2D"/>
    <w:rsid w:val="004411AD"/>
    <w:rsid w:val="004434B1"/>
    <w:rsid w:val="004B4819"/>
    <w:rsid w:val="00866A2E"/>
    <w:rsid w:val="00867BCF"/>
    <w:rsid w:val="009D0CAD"/>
    <w:rsid w:val="00AE0163"/>
    <w:rsid w:val="00D6221E"/>
    <w:rsid w:val="00F17D89"/>
    <w:rsid w:val="013E6B73"/>
    <w:rsid w:val="026E25EB"/>
    <w:rsid w:val="03DB6FF2"/>
    <w:rsid w:val="11844ABB"/>
    <w:rsid w:val="179A7229"/>
    <w:rsid w:val="1C4120BB"/>
    <w:rsid w:val="1CED3E62"/>
    <w:rsid w:val="24451AEC"/>
    <w:rsid w:val="24E25F08"/>
    <w:rsid w:val="276B0A7C"/>
    <w:rsid w:val="2B372F15"/>
    <w:rsid w:val="2E28761F"/>
    <w:rsid w:val="316C6D50"/>
    <w:rsid w:val="34047D6F"/>
    <w:rsid w:val="351D4816"/>
    <w:rsid w:val="3785100B"/>
    <w:rsid w:val="407734BD"/>
    <w:rsid w:val="40A55A58"/>
    <w:rsid w:val="47E07A7F"/>
    <w:rsid w:val="4F311AE4"/>
    <w:rsid w:val="547B28C6"/>
    <w:rsid w:val="5AF86356"/>
    <w:rsid w:val="5CE04EA7"/>
    <w:rsid w:val="67556A10"/>
    <w:rsid w:val="69475C27"/>
    <w:rsid w:val="6AEC0AED"/>
    <w:rsid w:val="79B35806"/>
    <w:rsid w:val="7B457A17"/>
    <w:rsid w:val="7E4B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Words>
  <Characters>1357</Characters>
  <Lines>11</Lines>
  <Paragraphs>3</Paragraphs>
  <TotalTime>162</TotalTime>
  <ScaleCrop>false</ScaleCrop>
  <LinksUpToDate>false</LinksUpToDate>
  <CharactersWithSpaces>1592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2021-03-22T07:21:00Z</dcterms:created>
  <dc:creator>芬儿</dc:creator>
  <cp:lastModifiedBy>芬儿</cp:lastModifiedBy>
  <cp:lastPrinted>2021-04-06T04:01:00Z</cp:lastPrinted>
  <dcterms:modified xsi:type="dcterms:W3CDTF">2023-04-03T07:46:30Z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B62F9797ECBD44958886322CF81757D6</vt:lpwstr>
  </property>
</Properties>
</file>