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2C869">
      <w:pPr>
        <w:spacing w:after="120" w:afterLines="50" w:line="288" w:lineRule="auto"/>
        <w:jc w:val="center"/>
        <w:rPr>
          <w:rFonts w:hint="eastAsia" w:ascii="方正小标宋简体" w:hAnsi="宋体" w:eastAsia="方正小标宋简体"/>
          <w:b w:val="0"/>
          <w:bCs/>
          <w:sz w:val="52"/>
          <w:szCs w:val="52"/>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r>
        <w:drawing>
          <wp:anchor distT="0" distB="0" distL="114300" distR="114300" simplePos="0" relativeHeight="251659264" behindDoc="0" locked="0" layoutInCell="1" allowOverlap="1">
            <wp:simplePos x="0" y="0"/>
            <wp:positionH relativeFrom="column">
              <wp:posOffset>2196465</wp:posOffset>
            </wp:positionH>
            <wp:positionV relativeFrom="paragraph">
              <wp:posOffset>635</wp:posOffset>
            </wp:positionV>
            <wp:extent cx="1026795" cy="1025525"/>
            <wp:effectExtent l="0" t="0" r="1905" b="3175"/>
            <wp:wrapSquare wrapText="bothSides"/>
            <wp:docPr id="3" name="图片 1" descr="江苏师范大学标志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师范大学标志定稿"/>
                    <pic:cNvPicPr>
                      <a:picLocks noChangeAspect="1"/>
                    </pic:cNvPicPr>
                  </pic:nvPicPr>
                  <pic:blipFill>
                    <a:blip r:embed="rId9"/>
                    <a:stretch>
                      <a:fillRect/>
                    </a:stretch>
                  </pic:blipFill>
                  <pic:spPr>
                    <a:xfrm>
                      <a:off x="0" y="0"/>
                      <a:ext cx="1026795" cy="1025525"/>
                    </a:xfrm>
                    <a:prstGeom prst="rect">
                      <a:avLst/>
                    </a:prstGeom>
                    <a:noFill/>
                    <a:ln>
                      <a:noFill/>
                    </a:ln>
                  </pic:spPr>
                </pic:pic>
              </a:graphicData>
            </a:graphic>
          </wp:anchor>
        </w:drawing>
      </w:r>
    </w:p>
    <w:p w14:paraId="3BA32E63">
      <w:pPr>
        <w:spacing w:after="120" w:afterLines="50" w:line="288" w:lineRule="auto"/>
        <w:jc w:val="center"/>
        <w:rPr>
          <w:rFonts w:hint="eastAsia" w:ascii="方正小标宋简体" w:hAnsi="宋体" w:eastAsia="方正小标宋简体"/>
          <w:b w:val="0"/>
          <w:bCs/>
          <w:sz w:val="52"/>
          <w:szCs w:val="52"/>
        </w:rPr>
      </w:pPr>
    </w:p>
    <w:p w14:paraId="148EFAAE">
      <w:pPr>
        <w:spacing w:after="120" w:afterLines="50" w:line="288" w:lineRule="auto"/>
        <w:jc w:val="center"/>
        <w:rPr>
          <w:rFonts w:hint="eastAsia" w:ascii="方正小标宋简体" w:hAnsi="宋体" w:eastAsia="方正小标宋简体"/>
          <w:b w:val="0"/>
          <w:bCs/>
          <w:sz w:val="52"/>
          <w:szCs w:val="52"/>
        </w:rPr>
      </w:pPr>
      <w:r>
        <w:drawing>
          <wp:inline distT="0" distB="0" distL="114300" distR="114300">
            <wp:extent cx="3775710" cy="680720"/>
            <wp:effectExtent l="0" t="0" r="0" b="5080"/>
            <wp:docPr id="4" name="图片 2" descr="字体定稿横20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字体定稿横201203"/>
                    <pic:cNvPicPr>
                      <a:picLocks noChangeAspect="1"/>
                    </pic:cNvPicPr>
                  </pic:nvPicPr>
                  <pic:blipFill>
                    <a:blip r:embed="rId10"/>
                    <a:srcRect l="11882" t="12573" r="9879" b="67281"/>
                    <a:stretch>
                      <a:fillRect/>
                    </a:stretch>
                  </pic:blipFill>
                  <pic:spPr>
                    <a:xfrm>
                      <a:off x="0" y="0"/>
                      <a:ext cx="3775710" cy="680720"/>
                    </a:xfrm>
                    <a:prstGeom prst="rect">
                      <a:avLst/>
                    </a:prstGeom>
                    <a:noFill/>
                    <a:ln>
                      <a:noFill/>
                    </a:ln>
                  </pic:spPr>
                </pic:pic>
              </a:graphicData>
            </a:graphic>
          </wp:inline>
        </w:drawing>
      </w:r>
    </w:p>
    <w:p w14:paraId="7C524DFB">
      <w:pPr>
        <w:spacing w:after="120" w:afterLines="50" w:line="288" w:lineRule="auto"/>
        <w:jc w:val="center"/>
        <w:rPr>
          <w:rFonts w:hint="eastAsia" w:ascii="方正小标宋简体" w:hAnsi="宋体" w:eastAsia="方正小标宋简体"/>
          <w:b w:val="0"/>
          <w:bCs/>
          <w:sz w:val="22"/>
          <w:szCs w:val="22"/>
        </w:rPr>
      </w:pPr>
    </w:p>
    <w:p w14:paraId="0CF5BEBC">
      <w:pPr>
        <w:spacing w:after="120" w:afterLines="50" w:line="288" w:lineRule="auto"/>
        <w:jc w:val="center"/>
        <w:rPr>
          <w:rFonts w:hint="eastAsia" w:ascii="方正小标宋简体" w:hAnsi="宋体" w:eastAsia="方正小标宋简体"/>
          <w:b w:val="0"/>
          <w:bCs/>
          <w:sz w:val="52"/>
          <w:szCs w:val="52"/>
        </w:rPr>
      </w:pPr>
      <w:r>
        <w:rPr>
          <w:rFonts w:hint="eastAsia" w:ascii="方正小标宋简体" w:hAnsi="宋体" w:eastAsia="方正小标宋简体"/>
          <w:b w:val="0"/>
          <w:bCs/>
          <w:sz w:val="52"/>
          <w:szCs w:val="52"/>
          <w:lang w:val="en-US" w:eastAsia="zh-CN"/>
        </w:rPr>
        <w:t>硕士</w:t>
      </w:r>
      <w:r>
        <w:rPr>
          <w:rFonts w:hint="eastAsia" w:ascii="方正小标宋简体" w:hAnsi="宋体" w:eastAsia="方正小标宋简体"/>
          <w:b w:val="0"/>
          <w:bCs/>
          <w:sz w:val="52"/>
          <w:szCs w:val="52"/>
        </w:rPr>
        <w:t>学位授权点</w:t>
      </w:r>
      <w:r>
        <w:rPr>
          <w:rFonts w:hint="eastAsia" w:ascii="方正小标宋简体" w:hAnsi="宋体" w:eastAsia="方正小标宋简体"/>
          <w:b w:val="0"/>
          <w:bCs/>
          <w:sz w:val="52"/>
          <w:szCs w:val="52"/>
          <w:lang w:val="en-US" w:eastAsia="zh-CN"/>
        </w:rPr>
        <w:t>建设年度</w:t>
      </w:r>
      <w:r>
        <w:rPr>
          <w:rFonts w:hint="eastAsia" w:ascii="方正小标宋简体" w:hAnsi="宋体" w:eastAsia="方正小标宋简体"/>
          <w:b w:val="0"/>
          <w:bCs/>
          <w:sz w:val="52"/>
          <w:szCs w:val="52"/>
        </w:rPr>
        <w:t>报告</w:t>
      </w:r>
    </w:p>
    <w:p w14:paraId="3065C15C">
      <w:pPr>
        <w:spacing w:after="120" w:afterLines="50" w:line="288" w:lineRule="auto"/>
        <w:jc w:val="center"/>
        <w:rPr>
          <w:rFonts w:hint="eastAsia" w:ascii="方正小标宋简体" w:hAnsi="宋体" w:eastAsia="方正小标宋简体"/>
          <w:b w:val="0"/>
          <w:bCs/>
          <w:sz w:val="48"/>
          <w:szCs w:val="48"/>
          <w:lang w:eastAsia="zh-CN"/>
        </w:rPr>
      </w:pPr>
      <w:r>
        <w:rPr>
          <w:rFonts w:hint="eastAsia" w:ascii="方正小标宋简体" w:hAnsi="宋体" w:eastAsia="方正小标宋简体"/>
          <w:b w:val="0"/>
          <w:bCs/>
          <w:sz w:val="48"/>
          <w:szCs w:val="48"/>
          <w:lang w:eastAsia="zh-CN"/>
        </w:rPr>
        <w:t>（</w:t>
      </w:r>
      <w:r>
        <w:rPr>
          <w:rFonts w:hint="eastAsia" w:ascii="方正小标宋简体" w:hAnsi="宋体" w:eastAsia="方正小标宋简体"/>
          <w:b w:val="0"/>
          <w:bCs/>
          <w:sz w:val="48"/>
          <w:szCs w:val="48"/>
          <w:lang w:val="en-US" w:eastAsia="zh-CN"/>
        </w:rPr>
        <w:t>2024年</w:t>
      </w:r>
      <w:r>
        <w:rPr>
          <w:rFonts w:hint="eastAsia" w:ascii="方正小标宋简体" w:hAnsi="宋体" w:eastAsia="方正小标宋简体"/>
          <w:b w:val="0"/>
          <w:bCs/>
          <w:sz w:val="48"/>
          <w:szCs w:val="48"/>
          <w:lang w:eastAsia="zh-CN"/>
        </w:rPr>
        <w:t>）</w:t>
      </w:r>
    </w:p>
    <w:p w14:paraId="061A402A">
      <w:pPr>
        <w:spacing w:after="120" w:afterLines="50" w:line="288" w:lineRule="auto"/>
        <w:jc w:val="center"/>
        <w:rPr>
          <w:rFonts w:hint="eastAsia" w:ascii="方正小标宋简体" w:hAnsi="宋体" w:eastAsia="方正小标宋简体"/>
          <w:b w:val="0"/>
          <w:bCs/>
          <w:sz w:val="48"/>
          <w:szCs w:val="48"/>
          <w:lang w:eastAsia="zh-CN"/>
        </w:rPr>
      </w:pPr>
    </w:p>
    <w:tbl>
      <w:tblPr>
        <w:tblStyle w:val="5"/>
        <w:tblW w:w="0" w:type="auto"/>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340"/>
        <w:gridCol w:w="3120"/>
      </w:tblGrid>
      <w:tr w14:paraId="4F305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872" w:hRule="atLeast"/>
        </w:trPr>
        <w:tc>
          <w:tcPr>
            <w:tcW w:w="2340" w:type="dxa"/>
            <w:vMerge w:val="restart"/>
            <w:noWrap w:val="0"/>
            <w:vAlign w:val="center"/>
          </w:tcPr>
          <w:p w14:paraId="07CF8A1B">
            <w:pPr>
              <w:jc w:val="distribute"/>
              <w:rPr>
                <w:rFonts w:hint="eastAsia" w:eastAsia="楷体_GB2312"/>
                <w:b/>
                <w:sz w:val="32"/>
                <w:szCs w:val="32"/>
              </w:rPr>
            </w:pPr>
            <w:r>
              <w:rPr>
                <w:rFonts w:hint="eastAsia" w:eastAsia="楷体_GB2312"/>
                <w:b/>
                <w:sz w:val="32"/>
                <w:szCs w:val="32"/>
              </w:rPr>
              <w:t>授权</w:t>
            </w:r>
            <w:r>
              <w:rPr>
                <w:rFonts w:eastAsia="楷体_GB2312"/>
                <w:b/>
                <w:sz w:val="32"/>
                <w:szCs w:val="32"/>
              </w:rPr>
              <w:t>学科</w:t>
            </w:r>
          </w:p>
          <w:p w14:paraId="5A6086CE">
            <w:pPr>
              <w:jc w:val="distribute"/>
              <w:rPr>
                <w:rFonts w:eastAsia="楷体_GB2312"/>
                <w:b/>
                <w:sz w:val="32"/>
                <w:szCs w:val="32"/>
              </w:rPr>
            </w:pPr>
            <w:r>
              <w:rPr>
                <w:rFonts w:hint="eastAsia" w:eastAsia="楷体_GB2312"/>
                <w:b/>
                <w:sz w:val="32"/>
                <w:szCs w:val="32"/>
              </w:rPr>
              <w:t>（类别）</w:t>
            </w:r>
          </w:p>
        </w:tc>
        <w:tc>
          <w:tcPr>
            <w:tcW w:w="3120" w:type="dxa"/>
            <w:tcBorders>
              <w:bottom w:val="single" w:color="auto" w:sz="4" w:space="0"/>
            </w:tcBorders>
            <w:noWrap w:val="0"/>
            <w:vAlign w:val="center"/>
          </w:tcPr>
          <w:p w14:paraId="455EA485">
            <w:pPr>
              <w:rPr>
                <w:rFonts w:hint="default" w:eastAsia="楷体_GB2312"/>
                <w:b/>
                <w:sz w:val="32"/>
                <w:szCs w:val="32"/>
                <w:lang w:val="en-US" w:eastAsia="zh-CN"/>
              </w:rPr>
            </w:pPr>
            <w:r>
              <w:rPr>
                <w:rFonts w:eastAsia="楷体_GB2312"/>
                <w:b/>
                <w:sz w:val="32"/>
                <w:szCs w:val="32"/>
              </w:rPr>
              <w:t>名称：</w:t>
            </w:r>
            <w:r>
              <w:rPr>
                <w:rFonts w:hint="eastAsia" w:eastAsia="楷体_GB2312"/>
                <w:b/>
                <w:sz w:val="32"/>
                <w:szCs w:val="32"/>
                <w:lang w:val="en-US" w:eastAsia="zh-CN"/>
              </w:rPr>
              <w:t>*****</w:t>
            </w:r>
          </w:p>
        </w:tc>
      </w:tr>
      <w:tr w14:paraId="448794D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885" w:hRule="atLeast"/>
        </w:trPr>
        <w:tc>
          <w:tcPr>
            <w:tcW w:w="2340" w:type="dxa"/>
            <w:vMerge w:val="continue"/>
            <w:noWrap w:val="0"/>
            <w:vAlign w:val="top"/>
          </w:tcPr>
          <w:p w14:paraId="5F70898D">
            <w:pPr>
              <w:jc w:val="center"/>
              <w:rPr>
                <w:rFonts w:eastAsia="楷体_GB2312"/>
                <w:b/>
                <w:sz w:val="32"/>
                <w:szCs w:val="32"/>
              </w:rPr>
            </w:pPr>
          </w:p>
        </w:tc>
        <w:tc>
          <w:tcPr>
            <w:tcW w:w="3120" w:type="dxa"/>
            <w:tcBorders>
              <w:top w:val="single" w:color="auto" w:sz="4" w:space="0"/>
            </w:tcBorders>
            <w:noWrap w:val="0"/>
            <w:vAlign w:val="center"/>
          </w:tcPr>
          <w:p w14:paraId="4827D4EE">
            <w:pPr>
              <w:rPr>
                <w:rFonts w:hint="default" w:eastAsia="楷体_GB2312"/>
                <w:b/>
                <w:sz w:val="32"/>
                <w:szCs w:val="32"/>
                <w:lang w:val="en-US" w:eastAsia="zh-CN"/>
              </w:rPr>
            </w:pPr>
            <w:r>
              <w:rPr>
                <w:rFonts w:eastAsia="楷体_GB2312"/>
                <w:b/>
                <w:sz w:val="32"/>
                <w:szCs w:val="32"/>
              </w:rPr>
              <w:t>代码：</w:t>
            </w:r>
            <w:r>
              <w:rPr>
                <w:rFonts w:hint="eastAsia" w:eastAsia="楷体_GB2312"/>
                <w:b/>
                <w:sz w:val="32"/>
                <w:szCs w:val="32"/>
                <w:lang w:val="en-US" w:eastAsia="zh-CN"/>
              </w:rPr>
              <w:t>*****</w:t>
            </w:r>
          </w:p>
        </w:tc>
      </w:tr>
    </w:tbl>
    <w:p w14:paraId="65F78246">
      <w:pPr>
        <w:spacing w:line="720" w:lineRule="auto"/>
        <w:jc w:val="center"/>
        <w:rPr>
          <w:rFonts w:hint="eastAsia" w:eastAsia="楷体_GB2312"/>
          <w:b/>
          <w:sz w:val="30"/>
          <w:szCs w:val="30"/>
        </w:rPr>
      </w:pPr>
    </w:p>
    <w:p w14:paraId="6939ECAF">
      <w:pPr>
        <w:spacing w:line="720" w:lineRule="auto"/>
        <w:jc w:val="center"/>
        <w:rPr>
          <w:rFonts w:hint="eastAsia" w:eastAsia="楷体_GB2312"/>
          <w:b/>
          <w:sz w:val="30"/>
          <w:szCs w:val="30"/>
        </w:rPr>
      </w:pPr>
    </w:p>
    <w:p w14:paraId="3B915326">
      <w:pPr>
        <w:spacing w:line="532" w:lineRule="atLeast"/>
        <w:ind w:left="180" w:firstLine="560" w:firstLineChars="200"/>
        <w:rPr>
          <w:rFonts w:hint="eastAsia" w:ascii="黑体" w:hAnsi="黑体" w:eastAsia="黑体" w:cs="黑体"/>
          <w:b w:val="0"/>
          <w:bCs/>
          <w:sz w:val="28"/>
          <w:szCs w:val="28"/>
        </w:rPr>
      </w:pPr>
    </w:p>
    <w:p w14:paraId="5806A173">
      <w:pPr>
        <w:spacing w:line="532" w:lineRule="atLeast"/>
        <w:ind w:firstLine="2520" w:firstLineChars="900"/>
        <w:jc w:val="both"/>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江苏师范大学研究生院制</w:t>
      </w:r>
    </w:p>
    <w:p w14:paraId="0F4746CE">
      <w:pPr>
        <w:jc w:val="center"/>
        <w:rPr>
          <w:rFonts w:eastAsia="楷体_GB2312"/>
          <w:b/>
          <w:sz w:val="30"/>
          <w:szCs w:val="30"/>
        </w:rPr>
      </w:pPr>
    </w:p>
    <w:p w14:paraId="770DEB63">
      <w:pPr>
        <w:jc w:val="center"/>
        <w:rPr>
          <w:rFonts w:eastAsia="楷体_GB2312"/>
          <w:b/>
          <w:sz w:val="30"/>
          <w:szCs w:val="30"/>
        </w:rPr>
      </w:pPr>
      <w:r>
        <w:rPr>
          <w:rFonts w:hint="eastAsia" w:eastAsia="楷体_GB2312"/>
          <w:b/>
          <w:sz w:val="30"/>
          <w:szCs w:val="30"/>
        </w:rPr>
        <w:t xml:space="preserve"> </w:t>
      </w:r>
      <w:r>
        <w:rPr>
          <w:rFonts w:eastAsia="楷体_GB2312"/>
          <w:b/>
          <w:sz w:val="30"/>
          <w:szCs w:val="30"/>
        </w:rPr>
        <w:t>年</w:t>
      </w:r>
      <w:r>
        <w:rPr>
          <w:rFonts w:hint="eastAsia" w:eastAsia="楷体_GB2312"/>
          <w:b/>
          <w:sz w:val="30"/>
          <w:szCs w:val="30"/>
          <w:lang w:val="en-US" w:eastAsia="zh-CN"/>
        </w:rPr>
        <w:t xml:space="preserve"> </w:t>
      </w:r>
      <w:r>
        <w:rPr>
          <w:rFonts w:hint="default" w:eastAsia="楷体_GB2312"/>
          <w:b/>
          <w:sz w:val="30"/>
          <w:szCs w:val="30"/>
          <w:lang w:val="en-US" w:eastAsia="zh-CN"/>
        </w:rPr>
        <w:t xml:space="preserve"> </w:t>
      </w:r>
      <w:r>
        <w:rPr>
          <w:rFonts w:hint="eastAsia" w:eastAsia="楷体_GB2312"/>
          <w:b/>
          <w:sz w:val="30"/>
          <w:szCs w:val="30"/>
          <w:lang w:val="en-US" w:eastAsia="zh-CN"/>
        </w:rPr>
        <w:t xml:space="preserve"> </w:t>
      </w:r>
      <w:r>
        <w:rPr>
          <w:rFonts w:eastAsia="楷体_GB2312"/>
          <w:b/>
          <w:sz w:val="30"/>
          <w:szCs w:val="30"/>
        </w:rPr>
        <w:t>月</w:t>
      </w:r>
      <w:r>
        <w:rPr>
          <w:rFonts w:eastAsia="楷体_GB2312"/>
          <w:b/>
          <w:color w:val="FF0000"/>
          <w:sz w:val="30"/>
          <w:szCs w:val="30"/>
        </w:rPr>
        <w:t xml:space="preserve"> </w:t>
      </w:r>
      <w:r>
        <w:rPr>
          <w:rFonts w:hint="default" w:eastAsia="楷体_GB2312"/>
          <w:b/>
          <w:color w:val="FF0000"/>
          <w:sz w:val="30"/>
          <w:szCs w:val="30"/>
          <w:lang w:val="en-US"/>
        </w:rPr>
        <w:t xml:space="preserve"> </w:t>
      </w:r>
      <w:r>
        <w:rPr>
          <w:rFonts w:hint="eastAsia" w:eastAsia="楷体_GB2312"/>
          <w:b/>
          <w:sz w:val="30"/>
          <w:szCs w:val="30"/>
          <w:lang w:val="en-US" w:eastAsia="zh-CN"/>
        </w:rPr>
        <w:t xml:space="preserve"> </w:t>
      </w:r>
      <w:r>
        <w:rPr>
          <w:rFonts w:eastAsia="楷体_GB2312"/>
          <w:b/>
          <w:sz w:val="30"/>
          <w:szCs w:val="30"/>
        </w:rPr>
        <w:t>日</w:t>
      </w:r>
    </w:p>
    <w:p w14:paraId="6FDDA121">
      <w:pPr>
        <w:spacing w:line="532" w:lineRule="atLeast"/>
        <w:ind w:left="180" w:firstLine="560" w:firstLineChars="200"/>
        <w:rPr>
          <w:rFonts w:hint="eastAsia" w:ascii="黑体" w:hAnsi="黑体" w:eastAsia="黑体" w:cs="黑体"/>
          <w:b w:val="0"/>
          <w:bCs/>
          <w:sz w:val="28"/>
          <w:szCs w:val="28"/>
        </w:rPr>
        <w:sectPr>
          <w:headerReference r:id="rId5" w:type="default"/>
          <w:pgSz w:w="11906" w:h="16838"/>
          <w:pgMar w:top="1440" w:right="1800" w:bottom="1440" w:left="1800" w:header="851" w:footer="992" w:gutter="0"/>
          <w:pgNumType w:fmt="decimal" w:start="1"/>
          <w:cols w:space="425" w:num="1"/>
          <w:docGrid w:type="lines" w:linePitch="312" w:charSpace="0"/>
        </w:sectPr>
      </w:pPr>
    </w:p>
    <w:p w14:paraId="17A0E8BD">
      <w:pPr>
        <w:spacing w:line="560" w:lineRule="exact"/>
        <w:ind w:firstLine="0" w:firstLineChars="0"/>
        <w:jc w:val="center"/>
        <w:textAlignment w:val="baseline"/>
        <w:rPr>
          <w:rFonts w:hint="eastAsia" w:ascii="黑体" w:hAnsi="黑体" w:eastAsia="黑体" w:cs="黑体"/>
          <w:sz w:val="32"/>
          <w:szCs w:val="32"/>
        </w:rPr>
      </w:pPr>
    </w:p>
    <w:p w14:paraId="2040DB9E">
      <w:pPr>
        <w:spacing w:line="560" w:lineRule="exact"/>
        <w:ind w:firstLine="0" w:firstLineChars="0"/>
        <w:jc w:val="center"/>
        <w:textAlignment w:val="baseline"/>
        <w:rPr>
          <w:rFonts w:hint="eastAsia" w:ascii="黑体" w:hAnsi="黑体" w:eastAsia="黑体" w:cs="黑体"/>
          <w:sz w:val="32"/>
          <w:szCs w:val="32"/>
        </w:rPr>
      </w:pPr>
      <w:r>
        <w:rPr>
          <w:rFonts w:hint="eastAsia" w:ascii="黑体" w:hAnsi="黑体" w:eastAsia="黑体" w:cs="黑体"/>
          <w:sz w:val="32"/>
          <w:szCs w:val="32"/>
        </w:rPr>
        <w:t xml:space="preserve">编 写 说 明 </w:t>
      </w:r>
    </w:p>
    <w:p w14:paraId="73781C9A">
      <w:pPr>
        <w:keepNext w:val="0"/>
        <w:keepLines w:val="0"/>
        <w:pageBreakBefore w:val="0"/>
        <w:numPr>
          <w:ilvl w:val="0"/>
          <w:numId w:val="0"/>
        </w:numPr>
        <w:kinsoku/>
        <w:wordWrap/>
        <w:overflowPunct/>
        <w:topLinePunct w:val="0"/>
        <w:autoSpaceDE/>
        <w:autoSpaceDN/>
        <w:bidi w:val="0"/>
        <w:adjustRightInd w:val="0"/>
        <w:snapToGrid/>
        <w:spacing w:line="532" w:lineRule="exact"/>
        <w:jc w:val="left"/>
        <w:textAlignment w:val="baseline"/>
        <w:rPr>
          <w:rFonts w:hint="eastAsia" w:ascii="宋体" w:hAnsi="宋体" w:eastAsia="宋体" w:cs="宋体"/>
          <w:sz w:val="28"/>
          <w:szCs w:val="28"/>
          <w:lang w:val="en-US" w:eastAsia="zh-CN"/>
        </w:rPr>
      </w:pPr>
    </w:p>
    <w:p w14:paraId="7F952036">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报告采取写实性描述，能用数据定量描述的，不得定性描述。定量数据除总量外，尽可能用师均、生均或比例描述。报告中所描述的内容和数据 应确属本学位点，必须真实、准确，有据可查。</w:t>
      </w:r>
    </w:p>
    <w:p w14:paraId="7FB0C09E">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 xml:space="preserve">本报告的各项内容统计时间段为当年度的1月1日—12月31日；涉及状态信息的数据（如师资队伍），统计时间点为当年度的12月31日。 </w:t>
      </w:r>
    </w:p>
    <w:p w14:paraId="202D9152">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本报告所</w:t>
      </w:r>
      <w:bookmarkStart w:id="0" w:name="_GoBack"/>
      <w:bookmarkEnd w:id="0"/>
      <w:r>
        <w:rPr>
          <w:rFonts w:hint="eastAsia" w:ascii="仿宋" w:hAnsi="仿宋" w:eastAsia="仿宋" w:cs="仿宋"/>
          <w:sz w:val="28"/>
          <w:szCs w:val="28"/>
        </w:rPr>
        <w:t xml:space="preserve">涉及的师资内容应区分目前人事关系隶属本单位的专职人员和兼职导师（同一人员原则上不得在不同学术学位点或不同专业学位点重复统计或填写）。 </w:t>
      </w:r>
    </w:p>
    <w:p w14:paraId="1F9E3019">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 xml:space="preserve">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 </w:t>
      </w:r>
    </w:p>
    <w:p w14:paraId="6A7B5042">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 xml:space="preserve">涉及国家机密的内容一律按国家有关保密规定进行脱密处理后编写。 </w:t>
      </w:r>
    </w:p>
    <w:p w14:paraId="30354DE5">
      <w:pPr>
        <w:keepNext w:val="0"/>
        <w:keepLines w:val="0"/>
        <w:pageBreakBefore w:val="0"/>
        <w:widowControl w:val="0"/>
        <w:kinsoku/>
        <w:wordWrap/>
        <w:overflowPunct/>
        <w:topLinePunct w:val="0"/>
        <w:autoSpaceDE/>
        <w:autoSpaceDN/>
        <w:bidi w:val="0"/>
        <w:adjustRightInd w:val="0"/>
        <w:snapToGrid/>
        <w:spacing w:line="532" w:lineRule="atLeast"/>
        <w:textAlignment w:val="baseline"/>
        <w:rPr>
          <w:rFonts w:hint="eastAsia" w:ascii="宋体" w:hAnsi="宋体" w:eastAsia="宋体" w:cs="宋体"/>
          <w:sz w:val="28"/>
          <w:szCs w:val="28"/>
          <w:lang w:val="en-US" w:eastAsia="zh-CN"/>
        </w:rPr>
      </w:pPr>
    </w:p>
    <w:p w14:paraId="6A61C594">
      <w:pPr>
        <w:pStyle w:val="2"/>
        <w:rPr>
          <w:rFonts w:hint="eastAsia" w:ascii="黑体" w:hAnsi="黑体" w:eastAsia="宋体" w:cs="Times New Roman"/>
          <w:b/>
          <w:bCs/>
          <w:sz w:val="32"/>
          <w:szCs w:val="32"/>
          <w:lang w:val="en-US" w:eastAsia="zh-CN"/>
        </w:rPr>
      </w:pPr>
    </w:p>
    <w:p w14:paraId="1A58CCC1">
      <w:pPr>
        <w:rPr>
          <w:rFonts w:hint="eastAsia"/>
          <w:lang w:val="en-US" w:eastAsia="zh-CN"/>
        </w:rPr>
      </w:pPr>
    </w:p>
    <w:p w14:paraId="740FAB66">
      <w:pPr>
        <w:rPr>
          <w:rFonts w:hint="eastAsia" w:ascii="方正小标宋简体" w:hAnsi="宋体" w:eastAsia="方正小标宋简体" w:cs="Times New Roman"/>
          <w:bCs/>
          <w:sz w:val="44"/>
          <w:szCs w:val="44"/>
        </w:rPr>
      </w:pPr>
    </w:p>
    <w:p w14:paraId="6357C04A">
      <w:pPr>
        <w:widowControl w:val="0"/>
        <w:spacing w:after="156" w:line="560" w:lineRule="exact"/>
        <w:ind w:firstLine="1760" w:firstLineChars="400"/>
        <w:jc w:val="both"/>
        <w:textAlignment w:val="baseline"/>
        <w:rPr>
          <w:rFonts w:hint="eastAsia" w:ascii="方正小标宋简体" w:hAnsi="宋体" w:eastAsia="方正小标宋简体" w:cs="Times New Roman"/>
          <w:bCs/>
          <w:sz w:val="44"/>
          <w:szCs w:val="44"/>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5050FAEE">
      <w:pPr>
        <w:widowControl w:val="0"/>
        <w:spacing w:after="156" w:line="560" w:lineRule="exact"/>
        <w:ind w:firstLine="1760" w:firstLineChars="400"/>
        <w:jc w:val="both"/>
        <w:textAlignment w:val="baseline"/>
        <w:rPr>
          <w:rFonts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学位授权点建设年度报告</w:t>
      </w:r>
    </w:p>
    <w:p w14:paraId="0D1BC0D7">
      <w:pPr>
        <w:widowControl w:val="0"/>
        <w:spacing w:after="156" w:line="560" w:lineRule="exact"/>
        <w:ind w:firstLine="0" w:firstLineChars="0"/>
        <w:jc w:val="center"/>
        <w:textAlignment w:val="baseline"/>
        <w:rPr>
          <w:rFonts w:ascii="方正小标宋简体" w:hAnsi="宋体" w:eastAsia="方正小标宋简体" w:cs="Times New Roman"/>
          <w:bCs/>
          <w:sz w:val="44"/>
          <w:szCs w:val="44"/>
        </w:rPr>
      </w:pPr>
      <w:r>
        <w:rPr>
          <w:rFonts w:ascii="方正小标宋简体" w:hAnsi="宋体" w:eastAsia="方正小标宋简体" w:cs="Times New Roman"/>
          <w:bCs/>
          <w:sz w:val="44"/>
          <w:szCs w:val="44"/>
        </w:rPr>
        <w:t>（提纲）</w:t>
      </w:r>
    </w:p>
    <w:p w14:paraId="6100E586">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一、学位授权点基本情况</w:t>
      </w:r>
    </w:p>
    <w:p w14:paraId="673102A5">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研究方向、培养方向、师资队伍、培养条件等。</w:t>
      </w:r>
    </w:p>
    <w:p w14:paraId="09E3EA61">
      <w:pPr>
        <w:widowControl w:val="0"/>
        <w:spacing w:line="560" w:lineRule="exact"/>
        <w:ind w:firstLine="562" w:firstLineChars="200"/>
        <w:outlineLvl w:val="2"/>
        <w:rPr>
          <w:rFonts w:hint="eastAsia" w:ascii="宋体" w:hAnsi="宋体" w:eastAsia="宋体" w:cs="宋体"/>
          <w:b/>
          <w:bCs/>
          <w:sz w:val="28"/>
          <w:szCs w:val="28"/>
        </w:rPr>
      </w:pPr>
      <w:r>
        <w:rPr>
          <w:rFonts w:hint="eastAsia" w:ascii="宋体" w:hAnsi="宋体" w:eastAsia="宋体" w:cs="宋体"/>
          <w:b/>
          <w:bCs/>
          <w:sz w:val="28"/>
          <w:szCs w:val="28"/>
        </w:rPr>
        <w:t>二、研究生党建与思想政治教育工作</w:t>
      </w:r>
    </w:p>
    <w:p w14:paraId="10CAA557">
      <w:pPr>
        <w:widowControl w:val="0"/>
        <w:spacing w:line="560" w:lineRule="exact"/>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思想政治教育队伍建设，理想信念和社会主义核心价值观教育，校园文化建设，日常管理服务工作。</w:t>
      </w:r>
    </w:p>
    <w:p w14:paraId="0063D981">
      <w:pPr>
        <w:widowControl w:val="0"/>
        <w:numPr>
          <w:ilvl w:val="0"/>
          <w:numId w:val="0"/>
        </w:numPr>
        <w:spacing w:line="560" w:lineRule="exact"/>
        <w:ind w:firstLine="562" w:firstLineChars="200"/>
        <w:outlineLvl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三、年度建设取得的成绩</w:t>
      </w:r>
    </w:p>
    <w:p w14:paraId="00465B31">
      <w:pPr>
        <w:widowControl w:val="0"/>
        <w:numPr>
          <w:ilvl w:val="0"/>
          <w:numId w:val="0"/>
        </w:numPr>
        <w:spacing w:line="560" w:lineRule="exact"/>
        <w:ind w:firstLine="560" w:firstLineChars="200"/>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课程建设、制度建设、师资队伍建设、培养条件建设（包括研究生培养基地建设）、科学研究工作、招生与就业、人才培养等工作取得的成绩。</w:t>
      </w:r>
    </w:p>
    <w:p w14:paraId="4072AFD5">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四、学位点建设存在的问题</w:t>
      </w:r>
    </w:p>
    <w:p w14:paraId="355B7B4B">
      <w:pPr>
        <w:numPr>
          <w:ilvl w:val="0"/>
          <w:numId w:val="0"/>
        </w:numPr>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五、改进措施</w:t>
      </w:r>
    </w:p>
    <w:p w14:paraId="6C88CC57">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针对学位点建设存在的问题，</w:t>
      </w:r>
      <w:r>
        <w:rPr>
          <w:rFonts w:hint="eastAsia" w:ascii="宋体" w:hAnsi="宋体" w:eastAsia="宋体" w:cs="宋体"/>
          <w:sz w:val="28"/>
          <w:szCs w:val="28"/>
          <w:lang w:val="en-US" w:eastAsia="zh-CN"/>
        </w:rPr>
        <w:t>提出下一年度建设改进计划，包括发展目标和保障措施。</w:t>
      </w:r>
    </w:p>
    <w:p w14:paraId="28C13741">
      <w:pPr>
        <w:spacing w:line="532" w:lineRule="atLeast"/>
        <w:ind w:left="180" w:firstLine="640" w:firstLineChars="200"/>
        <w:rPr>
          <w:rFonts w:hint="eastAsia" w:ascii="黑体" w:hAnsi="黑体" w:eastAsia="黑体" w:cs="黑体"/>
          <w:b w:val="0"/>
          <w:bCs/>
          <w:sz w:val="32"/>
          <w:szCs w:val="32"/>
        </w:rPr>
      </w:pPr>
    </w:p>
    <w:p w14:paraId="2FD4A1EB">
      <w:pPr>
        <w:spacing w:line="532" w:lineRule="atLeast"/>
        <w:ind w:left="18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【字体字号要求】</w:t>
      </w:r>
    </w:p>
    <w:p w14:paraId="2270EF9B">
      <w:pPr>
        <w:spacing w:line="532" w:lineRule="atLeast"/>
        <w:ind w:left="180" w:firstLine="640" w:firstLineChars="200"/>
        <w:rPr>
          <w:rFonts w:hint="eastAsia" w:ascii="黑体" w:hAnsi="黑体" w:eastAsia="黑体" w:cs="黑体"/>
          <w:b w:val="0"/>
          <w:bCs/>
          <w:sz w:val="28"/>
          <w:szCs w:val="28"/>
          <w:lang w:eastAsia="zh-CN"/>
        </w:rPr>
      </w:pPr>
      <w:r>
        <w:rPr>
          <w:rFonts w:hint="eastAsia" w:ascii="黑体" w:hAnsi="黑体" w:eastAsia="黑体" w:cs="黑体"/>
          <w:b w:val="0"/>
          <w:bCs/>
          <w:sz w:val="32"/>
          <w:szCs w:val="32"/>
        </w:rPr>
        <w:t>一、学位授权点基本情况</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一级标题 三号黑体</w:t>
      </w:r>
      <w:r>
        <w:rPr>
          <w:rFonts w:hint="eastAsia" w:ascii="黑体" w:hAnsi="黑体" w:eastAsia="黑体" w:cs="黑体"/>
          <w:b w:val="0"/>
          <w:bCs/>
          <w:sz w:val="32"/>
          <w:szCs w:val="32"/>
          <w:lang w:eastAsia="zh-CN"/>
        </w:rPr>
        <w:t>）</w:t>
      </w:r>
    </w:p>
    <w:p w14:paraId="4B92E371">
      <w:pPr>
        <w:adjustRightInd w:val="0"/>
        <w:snapToGrid w:val="0"/>
        <w:spacing w:line="560" w:lineRule="exact"/>
        <w:ind w:firstLine="560" w:firstLineChars="20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一</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研究方向（二级标题 四号黑体）</w:t>
      </w:r>
    </w:p>
    <w:p w14:paraId="7BF1DC02">
      <w:pPr>
        <w:adjustRightInd w:val="0"/>
        <w:snapToGrid w:val="0"/>
        <w:spacing w:line="560" w:lineRule="exact"/>
        <w:ind w:firstLine="560" w:firstLineChars="200"/>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1.马克思主义哲学（三级标题 四号黑体）</w:t>
      </w:r>
    </w:p>
    <w:p w14:paraId="7DE26D96">
      <w:pPr>
        <w:adjustRightInd w:val="0"/>
        <w:snapToGrid w:val="0"/>
        <w:spacing w:line="560" w:lineRule="exact"/>
        <w:ind w:firstLine="560" w:firstLineChars="200"/>
        <w:rPr>
          <w:rFonts w:hint="eastAsia" w:ascii="宋体" w:hAnsi="宋体" w:cs="宋体"/>
          <w:kern w:val="0"/>
          <w:sz w:val="28"/>
          <w:szCs w:val="28"/>
          <w:lang w:val="en-US" w:eastAsia="zh-CN"/>
        </w:rPr>
      </w:pPr>
      <w:r>
        <w:rPr>
          <w:rFonts w:hint="eastAsia" w:ascii="宋体" w:hAnsi="宋体" w:eastAsia="宋体" w:cs="宋体"/>
          <w:kern w:val="0"/>
          <w:sz w:val="28"/>
          <w:szCs w:val="28"/>
          <w:lang w:val="en-US" w:eastAsia="zh-CN"/>
        </w:rPr>
        <w:t>正文内容</w:t>
      </w:r>
      <w:r>
        <w:rPr>
          <w:rFonts w:hint="eastAsia" w:ascii="宋体" w:hAnsi="宋体" w:cs="宋体"/>
          <w:kern w:val="0"/>
          <w:sz w:val="28"/>
          <w:szCs w:val="28"/>
          <w:lang w:val="en-US" w:eastAsia="zh-CN"/>
        </w:rPr>
        <w:t>（四号宋体）</w:t>
      </w:r>
    </w:p>
    <w:p w14:paraId="2AEA3707">
      <w:pPr>
        <w:adjustRightInd w:val="0"/>
        <w:snapToGrid w:val="0"/>
        <w:spacing w:line="560" w:lineRule="exact"/>
        <w:rPr>
          <w:rFonts w:hint="default" w:ascii="宋体" w:hAnsi="宋体" w:cs="宋体"/>
          <w:kern w:val="0"/>
          <w:sz w:val="28"/>
          <w:szCs w:val="28"/>
          <w:lang w:val="en-US" w:eastAsia="zh-CN"/>
        </w:rPr>
      </w:pPr>
      <w:r>
        <w:rPr>
          <w:rFonts w:hint="eastAsia" w:ascii="宋体" w:hAnsi="宋体" w:cs="宋体"/>
          <w:kern w:val="0"/>
          <w:sz w:val="28"/>
          <w:szCs w:val="28"/>
          <w:lang w:val="en-US" w:eastAsia="zh-CN"/>
        </w:rPr>
        <w:t xml:space="preserve">    表格内容（小四宋体）</w:t>
      </w:r>
    </w:p>
    <w:p w14:paraId="53189A4E">
      <w:pPr>
        <w:adjustRightInd w:val="0"/>
        <w:snapToGrid w:val="0"/>
        <w:spacing w:line="560" w:lineRule="exact"/>
        <w:ind w:firstLine="560" w:firstLineChars="200"/>
      </w:pPr>
      <w:r>
        <w:rPr>
          <w:rFonts w:hint="eastAsia" w:ascii="宋体" w:hAnsi="宋体" w:cs="宋体"/>
          <w:kern w:val="0"/>
          <w:sz w:val="28"/>
          <w:szCs w:val="28"/>
          <w:highlight w:val="yellow"/>
          <w:lang w:val="en-US" w:eastAsia="zh-CN"/>
        </w:rPr>
        <w:t>（以上内容首行空两格，行间距为26.6磅）</w: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031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39F0">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5955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65955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4A76">
    <w:pPr>
      <w:pStyle w:val="4"/>
    </w:pPr>
    <w:r>
      <w:rPr>
        <w:sz w:val="18"/>
      </w:rPr>
      <w:pict>
        <v:shape id="PowerPlusWaterMarkObject21056" o:spid="_x0000_s2050" o:spt="136" type="#_x0000_t136" style="position:absolute;left:0pt;height:93.7pt;width:493.5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江苏师范大学"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OGZlMmUxNmQ0ZmU5ZDBmYmUwODVlZjZiNjU5MTIifQ=="/>
  </w:docVars>
  <w:rsids>
    <w:rsidRoot w:val="45540261"/>
    <w:rsid w:val="0D537D96"/>
    <w:rsid w:val="1E53052A"/>
    <w:rsid w:val="25963E34"/>
    <w:rsid w:val="45540261"/>
    <w:rsid w:val="4C791246"/>
    <w:rsid w:val="6286594B"/>
    <w:rsid w:val="6C4E68BC"/>
    <w:rsid w:val="7D1E5007"/>
    <w:rsid w:val="7D6C3656"/>
    <w:rsid w:val="7DC3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3"/>
    <w:basedOn w:val="1"/>
    <w:next w:val="1"/>
    <w:autoRedefine/>
    <w:unhideWhenUsed/>
    <w:qFormat/>
    <w:uiPriority w:val="0"/>
    <w:pPr>
      <w:keepNext/>
      <w:keepLines/>
      <w:spacing w:before="260" w:after="260" w:line="416" w:lineRule="atLeast"/>
      <w:outlineLvl w:val="2"/>
    </w:pPr>
    <w:rPr>
      <w:b/>
      <w:bCs/>
      <w:sz w:val="32"/>
      <w:szCs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754</Words>
  <Characters>773</Characters>
  <Lines>0</Lines>
  <Paragraphs>0</Paragraphs>
  <TotalTime>4</TotalTime>
  <ScaleCrop>false</ScaleCrop>
  <LinksUpToDate>false</LinksUpToDate>
  <CharactersWithSpaces>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2022-02-28T13:08:00Z</dcterms:created>
  <dc:creator>lenovo</dc:creator>
  <cp:lastModifiedBy>芬儿</cp:lastModifiedBy>
  <dcterms:modified xsi:type="dcterms:W3CDTF">2025-01-07T08:59:08Z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ABE19CFC0E4F453A8C44F1A59A201BC2</vt:lpwstr>
  </property>
  <property fmtid="{D5CDD505-2E9C-101B-9397-08002B2CF9AE}" pid="4" name="KSOTemplateDocerSaveRecord">
    <vt:lpwstr>eyJoZGlkIjoiZGQyOGZlMmUxNmQ0ZmU5ZDBmYmUwODVlZjZiNjU5MTIiLCJ1c2VySWQiOiI0MjgwOTg5NTkifQ==</vt:lpwstr>
  </property>
</Properties>
</file>